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pacing w:line="600" w:lineRule="exact"/>
        <w:rPr>
          <w:rFonts w:asciiTheme="minorEastAsia" w:hAnsiTheme="minorEastAsia" w:cstheme="minorEastAsia"/>
          <w:bCs w:val="0"/>
          <w:color w:val="000000" w:themeColor="text1"/>
          <w:sz w:val="32"/>
          <w:szCs w:val="32"/>
          <w14:textFill>
            <w14:solidFill>
              <w14:schemeClr w14:val="tx1"/>
            </w14:solidFill>
          </w14:textFill>
        </w:rPr>
      </w:pPr>
      <w:r>
        <w:rPr>
          <w:rFonts w:hint="eastAsia" w:asciiTheme="minorEastAsia" w:hAnsiTheme="minorEastAsia" w:cstheme="minorEastAsia"/>
          <w:bCs w:val="0"/>
          <w:color w:val="000000" w:themeColor="text1"/>
          <w:sz w:val="32"/>
          <w:szCs w:val="32"/>
          <w14:textFill>
            <w14:solidFill>
              <w14:schemeClr w14:val="tx1"/>
            </w14:solidFill>
          </w14:textFill>
        </w:rPr>
        <w:t>南开大学—沧州渤海新区绿色化工研究院培育基金项目</w:t>
      </w:r>
    </w:p>
    <w:p>
      <w:pPr>
        <w:pStyle w:val="11"/>
        <w:keepNext w:val="0"/>
        <w:keepLines w:val="0"/>
        <w:widowControl/>
        <w:spacing w:line="600" w:lineRule="exact"/>
        <w:rPr>
          <w:rFonts w:asciiTheme="minorEastAsia" w:hAnsiTheme="minorEastAsia" w:cstheme="minorEastAsia"/>
          <w:bCs w:val="0"/>
          <w:color w:val="000000" w:themeColor="text1"/>
          <w:sz w:val="32"/>
          <w:szCs w:val="32"/>
          <w14:textFill>
            <w14:solidFill>
              <w14:schemeClr w14:val="tx1"/>
            </w14:solidFill>
          </w14:textFill>
        </w:rPr>
      </w:pPr>
      <w:r>
        <w:rPr>
          <w:rFonts w:hint="eastAsia" w:asciiTheme="minorEastAsia" w:hAnsiTheme="minorEastAsia" w:cstheme="minorEastAsia"/>
          <w:bCs w:val="0"/>
          <w:color w:val="000000" w:themeColor="text1"/>
          <w:sz w:val="32"/>
          <w:szCs w:val="32"/>
          <w14:textFill>
            <w14:solidFill>
              <w14:schemeClr w14:val="tx1"/>
            </w14:solidFill>
          </w14:textFill>
        </w:rPr>
        <w:t>申请指南</w:t>
      </w:r>
    </w:p>
    <w:p>
      <w:pPr>
        <w:rPr>
          <w:rFonts w:ascii="宋体" w:hAnsi="宋体" w:eastAsia="宋体"/>
          <w:sz w:val="28"/>
          <w:szCs w:val="28"/>
        </w:rPr>
      </w:pPr>
    </w:p>
    <w:p>
      <w:pPr>
        <w:ind w:firstLine="560" w:firstLineChars="200"/>
        <w:rPr>
          <w:rFonts w:ascii="宋体" w:hAnsi="宋体" w:eastAsia="宋体"/>
          <w:b/>
          <w:sz w:val="28"/>
          <w:szCs w:val="28"/>
        </w:rPr>
      </w:pPr>
      <w:r>
        <w:rPr>
          <w:rFonts w:hint="eastAsia" w:ascii="宋体" w:hAnsi="宋体" w:eastAsia="宋体"/>
          <w:sz w:val="28"/>
          <w:szCs w:val="28"/>
        </w:rPr>
        <w:t>为响应国家科技驱动发展战略，为渤海经济圈发展提供新动能，发挥南开大学科技和人才优势，促进南开大学与沧州市政府及相关企业紧密合作，推动南开大学科学研究和科技成果产业化，促进沧州企业创新升级，加速区域经济发展，南开大学与沧州市人民政府于</w:t>
      </w:r>
      <w:r>
        <w:rPr>
          <w:rFonts w:ascii="宋体" w:hAnsi="宋体" w:eastAsia="宋体"/>
          <w:sz w:val="28"/>
          <w:szCs w:val="28"/>
        </w:rPr>
        <w:t>20</w:t>
      </w:r>
      <w:r>
        <w:rPr>
          <w:rFonts w:hint="eastAsia" w:ascii="宋体" w:hAnsi="宋体" w:eastAsia="宋体"/>
          <w:sz w:val="28"/>
          <w:szCs w:val="28"/>
        </w:rPr>
        <w:t>18年签订协议共建“南开大学—沧州渤海新区绿色化工研究院”（下称“研究院”）。沧州渤海新区临港经济技术开发区每年向南开大学提供项目培育基金，用于推动和培育南开大学相关学科的产学研项目</w:t>
      </w:r>
      <w:r>
        <w:rPr>
          <w:rFonts w:hint="eastAsia" w:ascii="宋体" w:hAnsi="宋体" w:eastAsia="宋体"/>
          <w:b/>
          <w:sz w:val="28"/>
          <w:szCs w:val="28"/>
        </w:rPr>
        <w:t>。培育基金资助临港经济技术开发区内企业的科技需求和技术提升项目（企业类项目），促进企业的科技创新发展；资助在校教师积极从事具有原创性的应用基础研究工作（创新类项目），为将来的项目孵化及产业化做好前期准备工作。</w:t>
      </w:r>
    </w:p>
    <w:p>
      <w:pPr>
        <w:ind w:firstLine="560" w:firstLineChars="200"/>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一、培育基金资助的项目类别：</w:t>
      </w:r>
    </w:p>
    <w:p>
      <w:pPr>
        <w:ind w:firstLine="562" w:firstLineChars="200"/>
        <w:rPr>
          <w:rFonts w:ascii="宋体" w:hAnsi="宋体" w:eastAsia="宋体"/>
          <w:sz w:val="28"/>
          <w:szCs w:val="28"/>
        </w:rPr>
      </w:pPr>
      <w:r>
        <w:rPr>
          <w:rFonts w:hint="eastAsia" w:ascii="宋体" w:hAnsi="宋体" w:eastAsia="宋体"/>
          <w:b/>
          <w:sz w:val="28"/>
          <w:szCs w:val="28"/>
        </w:rPr>
        <w:t>企业类项目：</w:t>
      </w:r>
      <w:r>
        <w:rPr>
          <w:rFonts w:hint="eastAsia" w:ascii="宋体" w:hAnsi="宋体" w:eastAsia="宋体"/>
          <w:sz w:val="28"/>
          <w:szCs w:val="28"/>
        </w:rPr>
        <w:t>通过与临港经济技术开发区内科技型企业的对接，筛选出培育基金优先支持的第一批企业类项目，具体内容见附件一。</w:t>
      </w:r>
    </w:p>
    <w:p>
      <w:pPr>
        <w:ind w:firstLine="562" w:firstLineChars="200"/>
        <w:rPr>
          <w:rFonts w:ascii="宋体" w:hAnsi="宋体" w:eastAsia="宋体"/>
          <w:sz w:val="28"/>
          <w:szCs w:val="28"/>
        </w:rPr>
      </w:pPr>
      <w:r>
        <w:rPr>
          <w:rFonts w:hint="eastAsia" w:ascii="宋体" w:hAnsi="宋体" w:eastAsia="宋体"/>
          <w:b/>
          <w:sz w:val="28"/>
          <w:szCs w:val="28"/>
        </w:rPr>
        <w:t>创新类项目</w:t>
      </w:r>
      <w:r>
        <w:rPr>
          <w:rFonts w:hint="eastAsia" w:ascii="宋体" w:hAnsi="宋体" w:eastAsia="宋体"/>
          <w:sz w:val="28"/>
          <w:szCs w:val="28"/>
        </w:rPr>
        <w:t>：重点支持符合临港经济技术开发区产业需求的基础研究项目，主要内容包括重要有机化学品、功能高分子材料、生物医药、新材料、绿色农药和环境保护方面，具体内容见附件二。</w:t>
      </w:r>
    </w:p>
    <w:p>
      <w:pPr>
        <w:rPr>
          <w:rFonts w:ascii="宋体" w:hAnsi="宋体" w:eastAsia="宋体"/>
          <w:sz w:val="28"/>
          <w:szCs w:val="28"/>
        </w:rPr>
      </w:pPr>
      <w:r>
        <w:rPr>
          <w:rFonts w:hint="eastAsia" w:ascii="宋体" w:hAnsi="宋体" w:eastAsia="宋体"/>
          <w:sz w:val="28"/>
          <w:szCs w:val="28"/>
        </w:rPr>
        <w:t>二、申报要求：</w:t>
      </w:r>
    </w:p>
    <w:p>
      <w:pPr>
        <w:ind w:firstLine="560" w:firstLineChars="200"/>
        <w:rPr>
          <w:rFonts w:ascii="宋体" w:hAnsi="宋体" w:eastAsia="宋体"/>
          <w:sz w:val="28"/>
          <w:szCs w:val="28"/>
        </w:rPr>
      </w:pPr>
      <w:r>
        <w:rPr>
          <w:rFonts w:hint="eastAsia" w:ascii="宋体" w:hAnsi="宋体" w:eastAsia="宋体"/>
          <w:sz w:val="28"/>
          <w:szCs w:val="28"/>
        </w:rPr>
        <w:t>1.申请人应为南开大学正式注册的教职员工，具有独立开展项目研发的实际能力；</w:t>
      </w:r>
    </w:p>
    <w:p>
      <w:pPr>
        <w:ind w:firstLine="560" w:firstLineChars="200"/>
        <w:rPr>
          <w:rFonts w:ascii="宋体" w:hAnsi="宋体" w:eastAsia="宋体"/>
          <w:sz w:val="28"/>
          <w:szCs w:val="28"/>
        </w:rPr>
      </w:pPr>
      <w:r>
        <w:rPr>
          <w:rFonts w:hint="eastAsia" w:ascii="宋体" w:hAnsi="宋体" w:eastAsia="宋体"/>
          <w:sz w:val="28"/>
          <w:szCs w:val="28"/>
        </w:rPr>
        <w:t>2.所申请项目一般应在南开大学校内执行，</w:t>
      </w:r>
      <w:r>
        <w:rPr>
          <w:rFonts w:hint="eastAsia" w:ascii="宋体" w:hAnsi="宋体" w:eastAsia="宋体"/>
          <w:color w:val="FF0000"/>
          <w:sz w:val="28"/>
          <w:szCs w:val="28"/>
        </w:rPr>
        <w:t>南开大学为项目的主要完成单位，且不存在任何侵犯第三方合法权益的情形；</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申请人应承诺所提交材料的真实性，不含涉密内容；申请人所在单位应当对申请材料的真实性进行审核。</w:t>
      </w:r>
    </w:p>
    <w:p>
      <w:pPr>
        <w:rPr>
          <w:rFonts w:ascii="宋体" w:hAnsi="宋体" w:eastAsia="宋体"/>
          <w:sz w:val="28"/>
          <w:szCs w:val="28"/>
        </w:rPr>
      </w:pPr>
      <w:r>
        <w:rPr>
          <w:rFonts w:hint="eastAsia" w:ascii="宋体" w:hAnsi="宋体" w:eastAsia="宋体"/>
          <w:sz w:val="28"/>
          <w:szCs w:val="28"/>
        </w:rPr>
        <w:t>三、项目申请：</w:t>
      </w:r>
    </w:p>
    <w:p>
      <w:pPr>
        <w:ind w:firstLine="560" w:firstLineChars="200"/>
        <w:rPr>
          <w:rFonts w:ascii="宋体" w:hAnsi="宋体" w:eastAsia="宋体"/>
          <w:bCs/>
          <w:color w:val="FF0000"/>
          <w:sz w:val="28"/>
          <w:szCs w:val="28"/>
        </w:rPr>
      </w:pPr>
      <w:r>
        <w:rPr>
          <w:rFonts w:hint="eastAsia" w:ascii="宋体" w:hAnsi="宋体" w:eastAsia="宋体"/>
          <w:bCs/>
          <w:sz w:val="28"/>
          <w:szCs w:val="28"/>
        </w:rPr>
        <w:t>1.项目</w:t>
      </w:r>
      <w:r>
        <w:rPr>
          <w:rFonts w:ascii="宋体" w:hAnsi="宋体" w:eastAsia="宋体"/>
          <w:bCs/>
          <w:sz w:val="28"/>
          <w:szCs w:val="28"/>
        </w:rPr>
        <w:t>申请</w:t>
      </w:r>
      <w:r>
        <w:rPr>
          <w:rFonts w:hint="eastAsia" w:ascii="宋体" w:hAnsi="宋体" w:eastAsia="宋体"/>
          <w:sz w:val="28"/>
          <w:szCs w:val="28"/>
        </w:rPr>
        <w:t>人</w:t>
      </w:r>
      <w:r>
        <w:rPr>
          <w:rFonts w:ascii="宋体" w:hAnsi="宋体" w:eastAsia="宋体"/>
          <w:bCs/>
          <w:sz w:val="28"/>
          <w:szCs w:val="28"/>
        </w:rPr>
        <w:t>填写</w:t>
      </w:r>
      <w:r>
        <w:rPr>
          <w:rFonts w:ascii="宋体" w:hAnsi="宋体" w:eastAsia="宋体"/>
          <w:sz w:val="28"/>
          <w:szCs w:val="28"/>
        </w:rPr>
        <w:t>《</w:t>
      </w:r>
      <w:r>
        <w:rPr>
          <w:rFonts w:hint="eastAsia" w:ascii="宋体" w:hAnsi="宋体" w:eastAsia="宋体"/>
          <w:sz w:val="28"/>
          <w:szCs w:val="28"/>
        </w:rPr>
        <w:t>南</w:t>
      </w:r>
      <w:r>
        <w:rPr>
          <w:rFonts w:hint="eastAsia" w:ascii="宋体" w:hAnsi="宋体" w:eastAsia="宋体"/>
          <w:bCs/>
          <w:sz w:val="28"/>
          <w:szCs w:val="28"/>
        </w:rPr>
        <w:t>开大学—沧州渤海新区绿色化工研究院培育基金项目</w:t>
      </w:r>
      <w:r>
        <w:rPr>
          <w:rFonts w:ascii="宋体" w:hAnsi="宋体" w:eastAsia="宋体"/>
          <w:sz w:val="28"/>
          <w:szCs w:val="28"/>
        </w:rPr>
        <w:t>申请书》</w:t>
      </w:r>
      <w:r>
        <w:rPr>
          <w:rFonts w:hint="eastAsia" w:ascii="宋体" w:hAnsi="宋体" w:eastAsia="宋体"/>
          <w:sz w:val="28"/>
          <w:szCs w:val="28"/>
        </w:rPr>
        <w:t>，打印</w:t>
      </w:r>
      <w:r>
        <w:rPr>
          <w:rFonts w:ascii="宋体" w:hAnsi="宋体" w:eastAsia="宋体"/>
          <w:sz w:val="28"/>
          <w:szCs w:val="28"/>
        </w:rPr>
        <w:t>纸质</w:t>
      </w:r>
      <w:r>
        <w:rPr>
          <w:rFonts w:hint="eastAsia" w:ascii="宋体" w:hAnsi="宋体" w:eastAsia="宋体"/>
          <w:sz w:val="28"/>
          <w:szCs w:val="28"/>
        </w:rPr>
        <w:t>版申请书</w:t>
      </w:r>
      <w:r>
        <w:rPr>
          <w:rFonts w:ascii="宋体" w:hAnsi="宋体" w:eastAsia="宋体"/>
          <w:sz w:val="28"/>
          <w:szCs w:val="28"/>
        </w:rPr>
        <w:t>一式</w:t>
      </w:r>
      <w:r>
        <w:rPr>
          <w:rFonts w:hint="eastAsia" w:ascii="宋体" w:hAnsi="宋体" w:eastAsia="宋体"/>
          <w:sz w:val="28"/>
          <w:szCs w:val="28"/>
        </w:rPr>
        <w:t>贰</w:t>
      </w:r>
      <w:r>
        <w:rPr>
          <w:rFonts w:ascii="宋体" w:hAnsi="宋体" w:eastAsia="宋体"/>
          <w:sz w:val="28"/>
          <w:szCs w:val="28"/>
        </w:rPr>
        <w:t>份，</w:t>
      </w:r>
      <w:r>
        <w:rPr>
          <w:rFonts w:hint="eastAsia" w:ascii="宋体" w:hAnsi="宋体" w:eastAsia="宋体"/>
          <w:color w:val="FF0000"/>
          <w:sz w:val="28"/>
          <w:szCs w:val="28"/>
        </w:rPr>
        <w:t>学院盖章后于2</w:t>
      </w:r>
      <w:r>
        <w:rPr>
          <w:rFonts w:ascii="宋体" w:hAnsi="宋体" w:eastAsia="宋体"/>
          <w:color w:val="FF0000"/>
          <w:sz w:val="28"/>
          <w:szCs w:val="28"/>
        </w:rPr>
        <w:t>0</w:t>
      </w:r>
      <w:r>
        <w:rPr>
          <w:rFonts w:hint="eastAsia" w:ascii="宋体" w:hAnsi="宋体" w:eastAsia="宋体"/>
          <w:color w:val="FF0000"/>
          <w:sz w:val="28"/>
          <w:szCs w:val="28"/>
        </w:rPr>
        <w:t>21</w:t>
      </w:r>
      <w:r>
        <w:rPr>
          <w:rFonts w:ascii="宋体" w:hAnsi="宋体" w:eastAsia="宋体"/>
          <w:color w:val="FF0000"/>
          <w:sz w:val="28"/>
          <w:szCs w:val="28"/>
        </w:rPr>
        <w:t>年</w:t>
      </w:r>
      <w:r>
        <w:rPr>
          <w:rFonts w:hint="eastAsia" w:ascii="宋体" w:hAnsi="宋体" w:eastAsia="宋体"/>
          <w:color w:val="FF0000"/>
          <w:sz w:val="28"/>
          <w:szCs w:val="28"/>
          <w:lang w:val="en-US" w:eastAsia="zh-CN"/>
        </w:rPr>
        <w:t>10</w:t>
      </w:r>
      <w:r>
        <w:rPr>
          <w:rFonts w:ascii="宋体" w:hAnsi="宋体" w:eastAsia="宋体"/>
          <w:color w:val="FF0000"/>
          <w:sz w:val="28"/>
          <w:szCs w:val="28"/>
        </w:rPr>
        <w:t>月</w:t>
      </w:r>
      <w:r>
        <w:rPr>
          <w:rFonts w:hint="eastAsia" w:ascii="宋体" w:hAnsi="宋体" w:eastAsia="宋体"/>
          <w:color w:val="FF0000"/>
          <w:sz w:val="28"/>
          <w:szCs w:val="28"/>
          <w:lang w:val="en-US" w:eastAsia="zh-CN"/>
        </w:rPr>
        <w:t>10</w:t>
      </w:r>
      <w:bookmarkStart w:id="0" w:name="_GoBack"/>
      <w:bookmarkEnd w:id="0"/>
      <w:r>
        <w:rPr>
          <w:rFonts w:ascii="宋体" w:hAnsi="宋体" w:eastAsia="宋体"/>
          <w:color w:val="FF0000"/>
          <w:sz w:val="28"/>
          <w:szCs w:val="28"/>
        </w:rPr>
        <w:t>日前</w:t>
      </w:r>
      <w:r>
        <w:rPr>
          <w:rFonts w:hint="eastAsia" w:ascii="宋体" w:hAnsi="宋体" w:eastAsia="宋体"/>
          <w:color w:val="FF0000"/>
          <w:sz w:val="28"/>
          <w:szCs w:val="28"/>
        </w:rPr>
        <w:t>统一送交至科研部技术开发科（津南业务西楼402，八里台行政楼225）；</w:t>
      </w:r>
      <w:r>
        <w:rPr>
          <w:rFonts w:ascii="宋体" w:hAnsi="宋体" w:eastAsia="宋体"/>
          <w:bCs/>
          <w:color w:val="FF0000"/>
          <w:sz w:val="28"/>
          <w:szCs w:val="28"/>
        </w:rPr>
        <w:t>电子版发送</w:t>
      </w:r>
      <w:r>
        <w:rPr>
          <w:rFonts w:hint="eastAsia" w:ascii="宋体" w:hAnsi="宋体" w:eastAsia="宋体"/>
          <w:bCs/>
          <w:color w:val="FF0000"/>
          <w:sz w:val="28"/>
          <w:szCs w:val="28"/>
        </w:rPr>
        <w:t>至：jskf@nankai.edu.cn。</w:t>
      </w:r>
    </w:p>
    <w:p>
      <w:pPr>
        <w:ind w:firstLine="560" w:firstLineChars="200"/>
        <w:rPr>
          <w:rFonts w:ascii="宋体" w:hAnsi="宋体" w:eastAsia="宋体"/>
          <w:bCs/>
          <w:sz w:val="28"/>
          <w:szCs w:val="28"/>
        </w:rPr>
      </w:pPr>
      <w:r>
        <w:rPr>
          <w:rFonts w:ascii="宋体" w:hAnsi="宋体" w:eastAsia="宋体"/>
          <w:bCs/>
          <w:sz w:val="28"/>
          <w:szCs w:val="28"/>
        </w:rPr>
        <w:t>2</w:t>
      </w:r>
      <w:r>
        <w:rPr>
          <w:rFonts w:hint="eastAsia" w:ascii="宋体" w:hAnsi="宋体" w:eastAsia="宋体"/>
          <w:bCs/>
          <w:sz w:val="28"/>
          <w:szCs w:val="28"/>
        </w:rPr>
        <w:t>.</w:t>
      </w:r>
      <w:r>
        <w:rPr>
          <w:rFonts w:hint="eastAsia" w:ascii="宋体" w:hAnsi="宋体" w:eastAsia="宋体"/>
          <w:sz w:val="28"/>
          <w:szCs w:val="28"/>
        </w:rPr>
        <w:t>由研究院技术委员会负责评审提交的项目申请书</w:t>
      </w:r>
      <w:r>
        <w:rPr>
          <w:rFonts w:ascii="宋体" w:hAnsi="宋体" w:eastAsia="宋体"/>
          <w:bCs/>
          <w:sz w:val="28"/>
          <w:szCs w:val="28"/>
        </w:rPr>
        <w:t>，根据择优资助原则，确定</w:t>
      </w:r>
      <w:r>
        <w:rPr>
          <w:rFonts w:hint="eastAsia" w:ascii="宋体" w:hAnsi="宋体" w:eastAsia="宋体"/>
          <w:bCs/>
          <w:sz w:val="28"/>
          <w:szCs w:val="28"/>
        </w:rPr>
        <w:t>培育基金</w:t>
      </w:r>
      <w:r>
        <w:rPr>
          <w:rFonts w:ascii="宋体" w:hAnsi="宋体" w:eastAsia="宋体"/>
          <w:bCs/>
          <w:sz w:val="28"/>
          <w:szCs w:val="28"/>
        </w:rPr>
        <w:t>资助项目和</w:t>
      </w:r>
      <w:r>
        <w:rPr>
          <w:rFonts w:hint="eastAsia" w:ascii="宋体" w:hAnsi="宋体" w:eastAsia="宋体"/>
          <w:bCs/>
          <w:sz w:val="28"/>
          <w:szCs w:val="28"/>
        </w:rPr>
        <w:t>资助</w:t>
      </w:r>
      <w:r>
        <w:rPr>
          <w:rFonts w:ascii="宋体" w:hAnsi="宋体" w:eastAsia="宋体"/>
          <w:bCs/>
          <w:sz w:val="28"/>
          <w:szCs w:val="28"/>
        </w:rPr>
        <w:t>额度。</w:t>
      </w:r>
    </w:p>
    <w:p>
      <w:pPr>
        <w:ind w:firstLine="560" w:firstLineChars="200"/>
        <w:rPr>
          <w:rFonts w:ascii="宋体" w:hAnsi="宋体" w:eastAsia="宋体"/>
          <w:bCs/>
          <w:sz w:val="28"/>
          <w:szCs w:val="28"/>
        </w:rPr>
      </w:pPr>
      <w:r>
        <w:rPr>
          <w:rFonts w:hint="eastAsia" w:ascii="宋体" w:hAnsi="宋体" w:eastAsia="宋体"/>
          <w:bCs/>
          <w:sz w:val="28"/>
          <w:szCs w:val="28"/>
        </w:rPr>
        <w:t>3</w:t>
      </w:r>
      <w:r>
        <w:rPr>
          <w:rFonts w:ascii="宋体" w:hAnsi="宋体" w:eastAsia="宋体"/>
          <w:bCs/>
          <w:sz w:val="28"/>
          <w:szCs w:val="28"/>
        </w:rPr>
        <w:t>.</w:t>
      </w:r>
      <w:r>
        <w:rPr>
          <w:rFonts w:hint="eastAsia" w:ascii="宋体" w:hAnsi="宋体" w:eastAsia="宋体"/>
          <w:bCs/>
          <w:sz w:val="28"/>
          <w:szCs w:val="28"/>
        </w:rPr>
        <w:t>基于项目研发内容和研究基础，</w:t>
      </w:r>
      <w:r>
        <w:rPr>
          <w:rFonts w:hint="eastAsia" w:ascii="宋体" w:hAnsi="宋体" w:eastAsia="宋体"/>
          <w:bCs/>
          <w:color w:val="FF0000"/>
          <w:sz w:val="28"/>
          <w:szCs w:val="28"/>
        </w:rPr>
        <w:t>项目资助额度一般不超过</w:t>
      </w:r>
      <w:r>
        <w:rPr>
          <w:rFonts w:ascii="宋体" w:hAnsi="宋体" w:eastAsia="宋体"/>
          <w:bCs/>
          <w:color w:val="FF0000"/>
          <w:sz w:val="28"/>
          <w:szCs w:val="28"/>
        </w:rPr>
        <w:t>20</w:t>
      </w:r>
      <w:r>
        <w:rPr>
          <w:rFonts w:hint="eastAsia" w:ascii="宋体" w:hAnsi="宋体" w:eastAsia="宋体"/>
          <w:bCs/>
          <w:color w:val="FF0000"/>
          <w:sz w:val="28"/>
          <w:szCs w:val="28"/>
        </w:rPr>
        <w:t>万元，研究</w:t>
      </w:r>
      <w:r>
        <w:rPr>
          <w:rFonts w:ascii="宋体" w:hAnsi="宋体" w:eastAsia="宋体"/>
          <w:bCs/>
          <w:color w:val="FF0000"/>
          <w:sz w:val="28"/>
          <w:szCs w:val="28"/>
        </w:rPr>
        <w:t>期限</w:t>
      </w:r>
      <w:r>
        <w:rPr>
          <w:rFonts w:hint="eastAsia" w:ascii="宋体" w:hAnsi="宋体" w:eastAsia="宋体"/>
          <w:bCs/>
          <w:color w:val="FF0000"/>
          <w:sz w:val="28"/>
          <w:szCs w:val="28"/>
        </w:rPr>
        <w:t>不超过2</w:t>
      </w:r>
      <w:r>
        <w:rPr>
          <w:rFonts w:ascii="宋体" w:hAnsi="宋体" w:eastAsia="宋体"/>
          <w:bCs/>
          <w:color w:val="FF0000"/>
          <w:sz w:val="28"/>
          <w:szCs w:val="28"/>
        </w:rPr>
        <w:t>年</w:t>
      </w:r>
      <w:r>
        <w:rPr>
          <w:rFonts w:hint="eastAsia" w:ascii="宋体" w:hAnsi="宋体" w:eastAsia="宋体"/>
          <w:bCs/>
          <w:sz w:val="28"/>
          <w:szCs w:val="28"/>
        </w:rPr>
        <w:t>；</w:t>
      </w:r>
      <w:r>
        <w:rPr>
          <w:rFonts w:ascii="宋体" w:hAnsi="宋体" w:eastAsia="宋体"/>
          <w:bCs/>
          <w:color w:val="FF0000"/>
          <w:sz w:val="28"/>
          <w:szCs w:val="28"/>
        </w:rPr>
        <w:t>对于优秀项目，</w:t>
      </w:r>
      <w:r>
        <w:rPr>
          <w:rFonts w:hint="eastAsia" w:ascii="宋体" w:hAnsi="宋体" w:eastAsia="宋体"/>
          <w:bCs/>
          <w:color w:val="FF0000"/>
          <w:sz w:val="28"/>
          <w:szCs w:val="28"/>
        </w:rPr>
        <w:t>经研究院</w:t>
      </w:r>
      <w:r>
        <w:rPr>
          <w:rFonts w:hint="eastAsia" w:ascii="宋体" w:hAnsi="宋体" w:eastAsia="宋体"/>
          <w:color w:val="FF0000"/>
          <w:sz w:val="28"/>
          <w:szCs w:val="28"/>
        </w:rPr>
        <w:t>技术委员会审定后</w:t>
      </w:r>
      <w:r>
        <w:rPr>
          <w:rFonts w:ascii="宋体" w:hAnsi="宋体" w:eastAsia="宋体"/>
          <w:bCs/>
          <w:color w:val="FF0000"/>
          <w:sz w:val="28"/>
          <w:szCs w:val="28"/>
        </w:rPr>
        <w:t>将考虑继续资助。</w:t>
      </w:r>
    </w:p>
    <w:p>
      <w:pPr>
        <w:ind w:firstLine="560" w:firstLineChars="200"/>
        <w:rPr>
          <w:rFonts w:ascii="宋体" w:hAnsi="宋体" w:eastAsia="宋体"/>
          <w:b/>
          <w:bCs/>
          <w:sz w:val="28"/>
          <w:szCs w:val="28"/>
        </w:rPr>
      </w:pPr>
      <w:r>
        <w:rPr>
          <w:rFonts w:hint="eastAsia" w:ascii="宋体" w:hAnsi="宋体" w:eastAsia="宋体"/>
          <w:bCs/>
          <w:sz w:val="28"/>
          <w:szCs w:val="28"/>
        </w:rPr>
        <w:t>4</w:t>
      </w:r>
      <w:r>
        <w:rPr>
          <w:rFonts w:ascii="宋体" w:hAnsi="宋体" w:eastAsia="宋体"/>
          <w:bCs/>
          <w:sz w:val="28"/>
          <w:szCs w:val="28"/>
        </w:rPr>
        <w:t>.</w:t>
      </w:r>
      <w:r>
        <w:rPr>
          <w:rFonts w:hint="eastAsia" w:ascii="宋体" w:hAnsi="宋体" w:eastAsia="宋体"/>
          <w:bCs/>
          <w:sz w:val="28"/>
          <w:szCs w:val="28"/>
        </w:rPr>
        <w:t>经评审通过后的研发项目，研究院与项目负责人签订研发合同，拨付首批启动经费；以6个月为拨款周期，根据项目团队提供的研发进展报告拨付后续研发经费。</w:t>
      </w:r>
    </w:p>
    <w:p>
      <w:pPr>
        <w:rPr>
          <w:rFonts w:ascii="宋体" w:hAnsi="宋体" w:eastAsia="宋体"/>
          <w:sz w:val="28"/>
          <w:szCs w:val="28"/>
        </w:rPr>
      </w:pPr>
      <w:r>
        <w:rPr>
          <w:rFonts w:hint="eastAsia" w:ascii="宋体" w:hAnsi="宋体" w:eastAsia="宋体"/>
          <w:sz w:val="28"/>
          <w:szCs w:val="28"/>
        </w:rPr>
        <w:t>四、项目执行过程要求：</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项目负责人每6个月应向研究院提交研发进展报告，明确项目阶段进展和遇到的问题，做到及时沟通；如项目因无法抗拒原因不能继续开展，</w:t>
      </w:r>
      <w:r>
        <w:rPr>
          <w:rFonts w:hint="eastAsia" w:ascii="宋体" w:hAnsi="宋体" w:eastAsia="宋体"/>
          <w:color w:val="FF0000"/>
          <w:sz w:val="28"/>
          <w:szCs w:val="28"/>
        </w:rPr>
        <w:t>确需终止项目</w:t>
      </w:r>
      <w:r>
        <w:rPr>
          <w:rFonts w:hint="eastAsia" w:ascii="宋体" w:hAnsi="宋体" w:eastAsia="宋体"/>
          <w:sz w:val="28"/>
          <w:szCs w:val="28"/>
        </w:rPr>
        <w:t>，应提前一个月通知研究院；如因在项目申报过程中弄虚作假导致项目失败，研究院有权追回全部</w:t>
      </w:r>
      <w:r>
        <w:rPr>
          <w:rFonts w:hint="eastAsia" w:ascii="宋体" w:hAnsi="宋体" w:eastAsia="宋体"/>
          <w:color w:val="FF0000"/>
          <w:sz w:val="28"/>
          <w:szCs w:val="28"/>
        </w:rPr>
        <w:t>科研</w:t>
      </w:r>
      <w:r>
        <w:rPr>
          <w:rFonts w:hint="eastAsia" w:ascii="宋体" w:hAnsi="宋体" w:eastAsia="宋体"/>
          <w:sz w:val="28"/>
          <w:szCs w:val="28"/>
        </w:rPr>
        <w:t>经费及设备投入</w:t>
      </w:r>
      <w:r>
        <w:rPr>
          <w:rFonts w:hint="eastAsia" w:ascii="宋体" w:hAnsi="宋体" w:eastAsia="宋体"/>
          <w:color w:val="FF0000"/>
          <w:sz w:val="28"/>
          <w:szCs w:val="28"/>
        </w:rPr>
        <w:t>资金</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所拨付的研发经费用于研发过程中产生的人员费、设备费、材料费、测试化验加工费等，按预算额度使用。</w:t>
      </w:r>
    </w:p>
    <w:p>
      <w:pPr>
        <w:ind w:firstLine="560" w:firstLineChars="200"/>
        <w:rPr>
          <w:rFonts w:ascii="宋体" w:hAnsi="宋体" w:eastAsia="宋体"/>
          <w:sz w:val="28"/>
          <w:szCs w:val="28"/>
        </w:rPr>
      </w:pPr>
      <w:r>
        <w:rPr>
          <w:rFonts w:hint="eastAsia" w:ascii="宋体" w:hAnsi="宋体" w:eastAsia="宋体"/>
          <w:color w:val="FF0000"/>
          <w:sz w:val="28"/>
          <w:szCs w:val="28"/>
        </w:rPr>
        <w:t>3、项目负责人</w:t>
      </w:r>
      <w:r>
        <w:rPr>
          <w:rFonts w:hint="eastAsia" w:ascii="宋体" w:hAnsi="宋体" w:eastAsia="宋体"/>
          <w:sz w:val="28"/>
          <w:szCs w:val="28"/>
        </w:rPr>
        <w:t>应按照申请书所列研发计划开展研发工作并完成预期指标，项目进度延后需给出情况说明。在研发过程中产生的论文、专利等科研成果均应以研究院名义申请，且至少有一项国家发明专利。</w:t>
      </w:r>
    </w:p>
    <w:p>
      <w:pPr>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项目验收</w:t>
      </w:r>
      <w:r>
        <w:rPr>
          <w:rFonts w:hint="eastAsia" w:ascii="宋体" w:hAnsi="宋体" w:eastAsia="宋体"/>
          <w:sz w:val="28"/>
          <w:szCs w:val="28"/>
        </w:rPr>
        <w:t>及</w:t>
      </w:r>
      <w:r>
        <w:rPr>
          <w:rFonts w:ascii="宋体" w:hAnsi="宋体" w:eastAsia="宋体"/>
          <w:sz w:val="28"/>
          <w:szCs w:val="28"/>
        </w:rPr>
        <w:t>成果归属</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项目到期完成后，</w:t>
      </w:r>
      <w:r>
        <w:rPr>
          <w:rFonts w:hint="eastAsia" w:ascii="宋体" w:hAnsi="宋体" w:eastAsia="宋体"/>
          <w:sz w:val="28"/>
          <w:szCs w:val="28"/>
        </w:rPr>
        <w:t>由项目负责人提交</w:t>
      </w:r>
      <w:r>
        <w:rPr>
          <w:rFonts w:ascii="宋体" w:hAnsi="宋体" w:eastAsia="宋体"/>
          <w:sz w:val="28"/>
          <w:szCs w:val="28"/>
        </w:rPr>
        <w:t>项目实施总结报告</w:t>
      </w:r>
      <w:r>
        <w:rPr>
          <w:rFonts w:hint="eastAsia" w:ascii="宋体" w:hAnsi="宋体" w:eastAsia="宋体"/>
          <w:sz w:val="28"/>
          <w:szCs w:val="28"/>
        </w:rPr>
        <w:t>和</w:t>
      </w:r>
      <w:r>
        <w:rPr>
          <w:rFonts w:ascii="宋体" w:hAnsi="宋体" w:eastAsia="宋体"/>
          <w:sz w:val="28"/>
          <w:szCs w:val="28"/>
        </w:rPr>
        <w:t>项目经费的决算表</w:t>
      </w:r>
      <w:r>
        <w:rPr>
          <w:rFonts w:hint="eastAsia" w:ascii="宋体" w:hAnsi="宋体" w:eastAsia="宋体"/>
          <w:sz w:val="28"/>
          <w:szCs w:val="28"/>
        </w:rPr>
        <w:t>，</w:t>
      </w:r>
      <w:r>
        <w:rPr>
          <w:rFonts w:ascii="宋体" w:hAnsi="宋体" w:eastAsia="宋体"/>
          <w:sz w:val="28"/>
          <w:szCs w:val="28"/>
        </w:rPr>
        <w:t>由</w:t>
      </w:r>
      <w:r>
        <w:rPr>
          <w:rFonts w:hint="eastAsia" w:ascii="宋体" w:hAnsi="宋体" w:eastAsia="宋体"/>
          <w:sz w:val="28"/>
          <w:szCs w:val="28"/>
        </w:rPr>
        <w:t>研究院</w:t>
      </w:r>
      <w:r>
        <w:rPr>
          <w:rFonts w:ascii="宋体" w:hAnsi="宋体" w:eastAsia="宋体"/>
          <w:sz w:val="28"/>
          <w:szCs w:val="28"/>
        </w:rPr>
        <w:t>组织进行项目验收</w:t>
      </w:r>
      <w:r>
        <w:rPr>
          <w:rFonts w:hint="eastAsia" w:ascii="宋体" w:hAnsi="宋体" w:eastAsia="宋体"/>
          <w:sz w:val="28"/>
          <w:szCs w:val="28"/>
        </w:rPr>
        <w:t>并</w:t>
      </w:r>
      <w:r>
        <w:rPr>
          <w:rFonts w:ascii="宋体" w:hAnsi="宋体" w:eastAsia="宋体"/>
          <w:sz w:val="28"/>
          <w:szCs w:val="28"/>
        </w:rPr>
        <w:t>出具项目验收结</w:t>
      </w:r>
      <w:r>
        <w:rPr>
          <w:rFonts w:hint="eastAsia" w:ascii="宋体" w:hAnsi="宋体" w:eastAsia="宋体"/>
          <w:sz w:val="28"/>
          <w:szCs w:val="28"/>
        </w:rPr>
        <w:t>论</w:t>
      </w:r>
      <w:r>
        <w:rPr>
          <w:rFonts w:ascii="宋体" w:hAnsi="宋体" w:eastAsia="宋体"/>
          <w:sz w:val="28"/>
          <w:szCs w:val="28"/>
        </w:rPr>
        <w:t>文件。</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项目验收以项目</w:t>
      </w:r>
      <w:r>
        <w:rPr>
          <w:rFonts w:hint="eastAsia" w:ascii="宋体" w:hAnsi="宋体" w:eastAsia="宋体"/>
          <w:sz w:val="28"/>
          <w:szCs w:val="28"/>
        </w:rPr>
        <w:t>任务</w:t>
      </w:r>
      <w:r>
        <w:rPr>
          <w:rFonts w:ascii="宋体" w:hAnsi="宋体" w:eastAsia="宋体"/>
          <w:sz w:val="28"/>
          <w:szCs w:val="28"/>
        </w:rPr>
        <w:t>书内容为依据，对项目实施的技术路线方案、成果指标、经费使用合理性等做出评价。</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3、对于培育基金项目所取得的可进一步进行孵化的研究成果，可在项目验收完后申请研究院孵化基金项目的支持。</w:t>
      </w:r>
    </w:p>
    <w:p>
      <w:pPr>
        <w:widowControl/>
        <w:shd w:val="clear" w:color="auto" w:fill="FFFFFF"/>
        <w:spacing w:after="72" w:line="360" w:lineRule="auto"/>
        <w:ind w:firstLine="480"/>
        <w:rPr>
          <w:rFonts w:ascii="宋体" w:hAnsi="宋体" w:eastAsia="宋体"/>
          <w:color w:val="FF0000"/>
          <w:sz w:val="28"/>
          <w:szCs w:val="28"/>
        </w:rPr>
      </w:pPr>
      <w:r>
        <w:rPr>
          <w:rFonts w:hint="eastAsia" w:ascii="宋体" w:hAnsi="宋体" w:eastAsia="宋体"/>
          <w:sz w:val="28"/>
          <w:szCs w:val="28"/>
        </w:rPr>
        <w:t>4、培育基金中企业类项目所取得的可应用性成果，研究院负责与区内企业对接和转化，原则上</w:t>
      </w:r>
      <w:r>
        <w:rPr>
          <w:rFonts w:hint="eastAsia" w:ascii="宋体" w:hAnsi="宋体" w:eastAsia="宋体"/>
          <w:color w:val="FF0000"/>
          <w:sz w:val="28"/>
          <w:szCs w:val="28"/>
        </w:rPr>
        <w:t>成果转化活动中所取得净收益的8</w:t>
      </w:r>
      <w:r>
        <w:rPr>
          <w:rFonts w:ascii="宋体" w:hAnsi="宋体" w:eastAsia="宋体"/>
          <w:color w:val="FF0000"/>
          <w:sz w:val="28"/>
          <w:szCs w:val="28"/>
        </w:rPr>
        <w:t>0</w:t>
      </w:r>
      <w:r>
        <w:rPr>
          <w:rFonts w:hint="eastAsia" w:ascii="宋体" w:hAnsi="宋体" w:eastAsia="宋体"/>
          <w:color w:val="FF0000"/>
          <w:sz w:val="28"/>
          <w:szCs w:val="28"/>
        </w:rPr>
        <w:t>%奖励给项目负责人。</w:t>
      </w:r>
    </w:p>
    <w:p>
      <w:pPr>
        <w:widowControl/>
        <w:shd w:val="clear" w:color="auto" w:fill="FFFFFF"/>
        <w:spacing w:after="72" w:line="360" w:lineRule="auto"/>
        <w:ind w:firstLine="480"/>
        <w:rPr>
          <w:rFonts w:ascii="宋体" w:hAnsi="宋体" w:eastAsia="宋体"/>
          <w:color w:val="FF0000"/>
          <w:sz w:val="28"/>
          <w:szCs w:val="28"/>
        </w:rPr>
      </w:pPr>
      <w:r>
        <w:rPr>
          <w:rFonts w:ascii="宋体" w:hAnsi="宋体" w:eastAsia="宋体"/>
          <w:sz w:val="28"/>
          <w:szCs w:val="28"/>
        </w:rPr>
        <w:t>5</w:t>
      </w:r>
      <w:r>
        <w:rPr>
          <w:rFonts w:hint="eastAsia" w:ascii="宋体" w:hAnsi="宋体" w:eastAsia="宋体"/>
          <w:sz w:val="28"/>
          <w:szCs w:val="28"/>
        </w:rPr>
        <w:t>、项目团队在研究院所产生的知识产权等科技成果由研究院与项目团队共同所有，由研究院统一管理。</w:t>
      </w:r>
    </w:p>
    <w:p>
      <w:pPr>
        <w:widowControl/>
        <w:shd w:val="clear" w:color="auto" w:fill="FFFFFF"/>
        <w:spacing w:after="72" w:line="360" w:lineRule="auto"/>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监督管理</w:t>
      </w:r>
      <w:r>
        <w:rPr>
          <w:rFonts w:hint="eastAsia" w:ascii="宋体" w:hAnsi="宋体" w:eastAsia="宋体"/>
          <w:sz w:val="28"/>
          <w:szCs w:val="28"/>
        </w:rPr>
        <w:t>：</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1、研究院</w:t>
      </w:r>
      <w:r>
        <w:rPr>
          <w:rFonts w:ascii="宋体" w:hAnsi="宋体" w:eastAsia="宋体"/>
          <w:sz w:val="28"/>
          <w:szCs w:val="28"/>
        </w:rPr>
        <w:t>对项目</w:t>
      </w:r>
      <w:r>
        <w:rPr>
          <w:rFonts w:hint="eastAsia" w:ascii="宋体" w:hAnsi="宋体" w:eastAsia="宋体"/>
          <w:sz w:val="28"/>
          <w:szCs w:val="28"/>
        </w:rPr>
        <w:t>运行过程进行全程</w:t>
      </w:r>
      <w:r>
        <w:rPr>
          <w:rFonts w:ascii="宋体" w:hAnsi="宋体" w:eastAsia="宋体"/>
          <w:sz w:val="28"/>
          <w:szCs w:val="28"/>
        </w:rPr>
        <w:t>监督</w:t>
      </w:r>
      <w:r>
        <w:rPr>
          <w:rFonts w:hint="eastAsia" w:ascii="宋体" w:hAnsi="宋体" w:eastAsia="宋体"/>
          <w:sz w:val="28"/>
          <w:szCs w:val="28"/>
        </w:rPr>
        <w:t>、检查和决策</w:t>
      </w:r>
      <w:r>
        <w:rPr>
          <w:rFonts w:ascii="宋体" w:hAnsi="宋体" w:eastAsia="宋体"/>
          <w:sz w:val="28"/>
          <w:szCs w:val="28"/>
        </w:rPr>
        <w:t>。</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2、项目负责人</w:t>
      </w:r>
      <w:r>
        <w:rPr>
          <w:rFonts w:ascii="宋体" w:hAnsi="宋体" w:eastAsia="宋体"/>
          <w:sz w:val="28"/>
          <w:szCs w:val="28"/>
        </w:rPr>
        <w:t>不得以下列行为危害</w:t>
      </w:r>
      <w:r>
        <w:rPr>
          <w:rFonts w:hint="eastAsia" w:ascii="宋体" w:hAnsi="宋体" w:eastAsia="宋体"/>
          <w:sz w:val="28"/>
          <w:szCs w:val="28"/>
        </w:rPr>
        <w:t>研究院</w:t>
      </w:r>
      <w:r>
        <w:rPr>
          <w:rFonts w:ascii="宋体" w:hAnsi="宋体" w:eastAsia="宋体"/>
          <w:sz w:val="28"/>
          <w:szCs w:val="28"/>
        </w:rPr>
        <w:t>利益：</w:t>
      </w:r>
    </w:p>
    <w:p>
      <w:pPr>
        <w:widowControl/>
        <w:shd w:val="clear" w:color="auto" w:fill="FFFFFF"/>
        <w:spacing w:after="72" w:line="360" w:lineRule="auto"/>
        <w:ind w:firstLine="480"/>
        <w:rPr>
          <w:rFonts w:ascii="宋体" w:hAnsi="宋体" w:eastAsia="宋体"/>
          <w:sz w:val="28"/>
          <w:szCs w:val="28"/>
        </w:rPr>
      </w:pPr>
      <w:r>
        <w:rPr>
          <w:rFonts w:ascii="宋体" w:hAnsi="宋体" w:eastAsia="宋体"/>
          <w:sz w:val="28"/>
          <w:szCs w:val="28"/>
        </w:rPr>
        <w:t>在申请、实施或者验收项目过程中提供虚假材料；挪用、侵占、冒领、截留资金；阻挠或者故意规避监督、检查和验收</w:t>
      </w:r>
      <w:r>
        <w:rPr>
          <w:rFonts w:hint="eastAsia" w:ascii="宋体" w:hAnsi="宋体" w:eastAsia="宋体"/>
          <w:sz w:val="28"/>
          <w:szCs w:val="28"/>
        </w:rPr>
        <w:t>；向</w:t>
      </w:r>
      <w:r>
        <w:rPr>
          <w:rFonts w:hint="eastAsia" w:ascii="宋体" w:hAnsi="宋体" w:eastAsia="宋体"/>
          <w:color w:val="FF0000"/>
          <w:sz w:val="28"/>
          <w:szCs w:val="28"/>
        </w:rPr>
        <w:t>任何第三方</w:t>
      </w:r>
      <w:r>
        <w:rPr>
          <w:rFonts w:hint="eastAsia" w:ascii="宋体" w:hAnsi="宋体" w:eastAsia="宋体"/>
          <w:sz w:val="28"/>
          <w:szCs w:val="28"/>
        </w:rPr>
        <w:t>泄露项目技术秘密或者</w:t>
      </w:r>
      <w:r>
        <w:rPr>
          <w:rFonts w:hint="eastAsia" w:ascii="宋体" w:hAnsi="宋体" w:eastAsia="宋体"/>
          <w:color w:val="FF0000"/>
          <w:sz w:val="28"/>
          <w:szCs w:val="28"/>
        </w:rPr>
        <w:t>未经双方同意</w:t>
      </w:r>
      <w:r>
        <w:rPr>
          <w:rFonts w:hint="eastAsia" w:ascii="宋体" w:hAnsi="宋体" w:eastAsia="宋体"/>
          <w:sz w:val="28"/>
          <w:szCs w:val="28"/>
        </w:rPr>
        <w:t>与第三方进行所研发技术成果的应用转化和产业化合作。</w:t>
      </w:r>
    </w:p>
    <w:p>
      <w:pPr>
        <w:widowControl/>
        <w:shd w:val="clear" w:color="auto" w:fill="FFFFFF"/>
        <w:spacing w:after="72" w:line="360" w:lineRule="auto"/>
        <w:ind w:firstLine="48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参加项目评审、评估的专家在项目评审、评估过程中，负有保密义务；对外泄密、损害有关单位权益的，应当依法承担法律责任。专家利用评审、评估以权谋私或者弄虚作假的，一经发现，取消专家资格并依法追究法律责任。</w:t>
      </w:r>
    </w:p>
    <w:p>
      <w:pPr>
        <w:widowControl/>
        <w:shd w:val="clear" w:color="auto" w:fill="FFFFFF"/>
        <w:spacing w:after="72" w:line="360" w:lineRule="auto"/>
        <w:ind w:firstLine="480"/>
        <w:rPr>
          <w:rFonts w:ascii="宋体" w:hAnsi="宋体" w:eastAsia="宋体"/>
          <w:color w:val="FF0000"/>
          <w:sz w:val="28"/>
          <w:szCs w:val="28"/>
        </w:rPr>
      </w:pPr>
    </w:p>
    <w:p>
      <w:pPr>
        <w:widowControl/>
        <w:shd w:val="clear" w:color="auto" w:fill="FFFFFF"/>
        <w:spacing w:after="72" w:line="360" w:lineRule="auto"/>
        <w:ind w:firstLine="480"/>
        <w:rPr>
          <w:rFonts w:ascii="宋体" w:hAnsi="宋体" w:eastAsia="宋体"/>
          <w:color w:val="FF0000"/>
          <w:sz w:val="28"/>
          <w:szCs w:val="28"/>
        </w:rPr>
      </w:pPr>
    </w:p>
    <w:p>
      <w:pPr>
        <w:widowControl/>
        <w:shd w:val="clear" w:color="auto" w:fill="FFFFFF"/>
        <w:spacing w:after="72" w:line="360" w:lineRule="auto"/>
        <w:ind w:left="2460" w:firstLine="480"/>
        <w:rPr>
          <w:rFonts w:ascii="宋体" w:hAnsi="宋体" w:eastAsia="宋体"/>
          <w:sz w:val="28"/>
          <w:szCs w:val="28"/>
        </w:rPr>
      </w:pPr>
      <w:r>
        <w:rPr>
          <w:rFonts w:hint="eastAsia" w:ascii="宋体" w:hAnsi="宋体" w:eastAsia="宋体"/>
          <w:sz w:val="28"/>
          <w:szCs w:val="28"/>
        </w:rPr>
        <w:t>南开大学—沧州渤海新区绿色化工研究院</w:t>
      </w:r>
    </w:p>
    <w:p>
      <w:pPr>
        <w:widowControl/>
        <w:shd w:val="clear" w:color="auto" w:fill="FFFFFF"/>
        <w:spacing w:after="72" w:line="360" w:lineRule="auto"/>
        <w:ind w:firstLine="6440" w:firstLineChars="2300"/>
        <w:rPr>
          <w:rFonts w:hint="default" w:ascii="宋体" w:hAnsi="宋体" w:eastAsia="宋体"/>
          <w:color w:val="FF0000"/>
          <w:sz w:val="28"/>
          <w:szCs w:val="28"/>
          <w:lang w:val="en-US" w:eastAsia="zh-CN"/>
        </w:rPr>
      </w:pPr>
      <w:r>
        <w:rPr>
          <w:rFonts w:hint="eastAsia" w:ascii="宋体" w:hAnsi="宋体" w:eastAsia="宋体"/>
          <w:sz w:val="28"/>
          <w:szCs w:val="28"/>
        </w:rPr>
        <w:t>2</w:t>
      </w:r>
      <w:r>
        <w:rPr>
          <w:rFonts w:ascii="宋体" w:hAnsi="宋体" w:eastAsia="宋体"/>
          <w:sz w:val="28"/>
          <w:szCs w:val="28"/>
        </w:rPr>
        <w:t>0</w:t>
      </w:r>
      <w:r>
        <w:rPr>
          <w:rFonts w:hint="eastAsia" w:ascii="宋体" w:hAnsi="宋体" w:eastAsia="宋体"/>
          <w:sz w:val="28"/>
          <w:szCs w:val="28"/>
        </w:rPr>
        <w:t>21</w:t>
      </w:r>
      <w:r>
        <w:rPr>
          <w:rFonts w:ascii="宋体" w:hAnsi="宋体" w:eastAsia="宋体"/>
          <w:sz w:val="28"/>
          <w:szCs w:val="28"/>
        </w:rPr>
        <w:t>.</w:t>
      </w:r>
      <w:r>
        <w:rPr>
          <w:rFonts w:hint="eastAsia" w:ascii="宋体" w:hAnsi="宋体" w:eastAsia="宋体"/>
          <w:sz w:val="28"/>
          <w:szCs w:val="28"/>
          <w:lang w:val="en-US" w:eastAsia="zh-CN"/>
        </w:rPr>
        <w:t>7</w:t>
      </w:r>
      <w:r>
        <w:rPr>
          <w:rFonts w:ascii="宋体" w:hAnsi="宋体" w:eastAsia="宋体"/>
          <w:sz w:val="28"/>
          <w:szCs w:val="28"/>
        </w:rPr>
        <w:t>.</w:t>
      </w:r>
      <w:r>
        <w:rPr>
          <w:rFonts w:hint="eastAsia" w:ascii="宋体" w:hAnsi="宋体" w:eastAsia="宋体"/>
          <w:sz w:val="28"/>
          <w:szCs w:val="28"/>
          <w:lang w:val="en-US" w:eastAsia="zh-CN"/>
        </w:rPr>
        <w:t>27</w:t>
      </w:r>
    </w:p>
    <w:p>
      <w:pPr>
        <w:widowControl/>
        <w:jc w:val="left"/>
        <w:rPr>
          <w:rFonts w:ascii="宋体" w:hAnsi="宋体" w:eastAsia="宋体"/>
          <w:color w:val="FF0000"/>
          <w:sz w:val="28"/>
          <w:szCs w:val="28"/>
        </w:rPr>
      </w:pPr>
      <w:r>
        <w:rPr>
          <w:rFonts w:ascii="宋体" w:hAnsi="宋体" w:eastAsia="宋体"/>
          <w:color w:val="FF0000"/>
          <w:sz w:val="28"/>
          <w:szCs w:val="28"/>
        </w:rPr>
        <w:br w:type="page"/>
      </w:r>
    </w:p>
    <w:p>
      <w:pPr>
        <w:rPr>
          <w:rFonts w:ascii="宋体" w:hAnsi="宋体" w:eastAsia="宋体"/>
          <w:sz w:val="28"/>
          <w:szCs w:val="28"/>
        </w:rPr>
      </w:pPr>
      <w:r>
        <w:rPr>
          <w:rFonts w:hint="eastAsia" w:ascii="宋体" w:hAnsi="宋体" w:eastAsia="宋体"/>
          <w:sz w:val="28"/>
          <w:szCs w:val="28"/>
        </w:rPr>
        <w:t>附件一：</w:t>
      </w:r>
    </w:p>
    <w:p>
      <w:pPr>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、电子级</w:t>
      </w:r>
      <w:r>
        <w:rPr>
          <w:rFonts w:ascii="宋体" w:hAnsi="宋体" w:eastAsia="宋体"/>
          <w:sz w:val="28"/>
          <w:szCs w:val="28"/>
        </w:rPr>
        <w:t>DMI(</w:t>
      </w:r>
      <w:r>
        <w:rPr>
          <w:rFonts w:ascii="宋体" w:hAnsi="宋体" w:eastAsia="宋体" w:cstheme="minorBidi"/>
          <w:color w:val="auto"/>
          <w:sz w:val="28"/>
          <w:szCs w:val="28"/>
          <w:shd w:val="clear" w:color="auto" w:fill="auto"/>
        </w:rPr>
        <w:t>1,3-</w:t>
      </w:r>
      <w:r>
        <w:rPr>
          <w:rStyle w:val="8"/>
          <w:rFonts w:ascii="宋体" w:hAnsi="宋体" w:eastAsia="宋体"/>
          <w:sz w:val="28"/>
          <w:szCs w:val="28"/>
        </w:rPr>
        <w:t>二甲基</w:t>
      </w:r>
      <w:r>
        <w:rPr>
          <w:rFonts w:ascii="宋体" w:hAnsi="宋体" w:eastAsia="宋体" w:cstheme="minorBidi"/>
          <w:color w:val="auto"/>
          <w:sz w:val="28"/>
          <w:szCs w:val="28"/>
          <w:shd w:val="clear" w:color="auto" w:fill="auto"/>
        </w:rPr>
        <w:t>-2-咪唑啉酮</w:t>
      </w:r>
      <w:r>
        <w:rPr>
          <w:rFonts w:ascii="宋体" w:hAnsi="宋体" w:eastAsia="宋体"/>
          <w:sz w:val="28"/>
          <w:szCs w:val="28"/>
        </w:rPr>
        <w:t>)的精制研发</w:t>
      </w:r>
    </w:p>
    <w:p>
      <w:pPr>
        <w:spacing w:line="220" w:lineRule="atLeast"/>
        <w:ind w:firstLine="560" w:firstLineChars="200"/>
        <w:rPr>
          <w:rFonts w:ascii="宋体" w:hAnsi="宋体" w:eastAsia="宋体"/>
          <w:sz w:val="28"/>
          <w:szCs w:val="28"/>
        </w:rPr>
      </w:pPr>
      <w:r>
        <w:rPr>
          <w:rFonts w:hint="eastAsia" w:ascii="宋体" w:hAnsi="宋体" w:eastAsia="宋体"/>
          <w:sz w:val="28"/>
          <w:szCs w:val="28"/>
        </w:rPr>
        <w:t>电子级DMI电解液，对电池常温循环、高温循环及首效有所提升，其中常温循环性能提高了10%以上，首效保持率99%以上。</w:t>
      </w:r>
    </w:p>
    <w:p>
      <w:pPr>
        <w:spacing w:line="220" w:lineRule="atLeast"/>
        <w:ind w:firstLine="560" w:firstLineChars="200"/>
        <w:rPr>
          <w:rFonts w:ascii="宋体" w:hAnsi="宋体" w:eastAsia="宋体"/>
          <w:sz w:val="28"/>
          <w:szCs w:val="28"/>
        </w:rPr>
      </w:pPr>
      <w:r>
        <w:rPr>
          <w:rFonts w:hint="eastAsia" w:ascii="宋体" w:hAnsi="宋体" w:eastAsia="宋体"/>
          <w:sz w:val="28"/>
          <w:szCs w:val="28"/>
        </w:rPr>
        <w:t>电子级DMI对产品质量的要求高：含量99.99%以上，水分0.003%，金属离子钠钾铜铁铅锌镉镍含量均在</w:t>
      </w:r>
      <w:r>
        <w:rPr>
          <w:rFonts w:ascii="宋体" w:hAnsi="宋体" w:eastAsia="宋体"/>
          <w:sz w:val="28"/>
          <w:szCs w:val="28"/>
        </w:rPr>
        <w:t xml:space="preserve"> </w:t>
      </w:r>
      <w:r>
        <w:rPr>
          <w:rFonts w:hint="eastAsia" w:ascii="宋体" w:hAnsi="宋体" w:eastAsia="宋体"/>
          <w:sz w:val="28"/>
          <w:szCs w:val="28"/>
        </w:rPr>
        <w:t>≤ 1.0</w:t>
      </w:r>
      <w:r>
        <w:rPr>
          <w:rFonts w:ascii="宋体" w:hAnsi="宋体" w:eastAsia="宋体"/>
          <w:sz w:val="28"/>
          <w:szCs w:val="28"/>
        </w:rPr>
        <w:t>μg/ml</w:t>
      </w:r>
      <w:r>
        <w:rPr>
          <w:rFonts w:hint="eastAsia" w:ascii="宋体" w:hAnsi="宋体" w:eastAsia="宋体"/>
          <w:sz w:val="28"/>
          <w:szCs w:val="28"/>
        </w:rPr>
        <w:t>，需要开发一条生产装置能以工业级DMI为原料生产电解液电子级DMI产品，更好地满足市场需求。</w:t>
      </w:r>
    </w:p>
    <w:p>
      <w:pPr>
        <w:ind w:firstLine="560" w:firstLineChars="200"/>
        <w:rPr>
          <w:rFonts w:ascii="宋体" w:hAnsi="宋体" w:eastAsia="宋体"/>
          <w:sz w:val="28"/>
          <w:szCs w:val="28"/>
        </w:rPr>
      </w:pPr>
      <w:r>
        <w:rPr>
          <w:rFonts w:hint="eastAsia" w:ascii="宋体" w:hAnsi="宋体" w:eastAsia="宋体"/>
          <w:sz w:val="28"/>
          <w:szCs w:val="28"/>
        </w:rPr>
        <w:t>目前企业正在生产工业级</w:t>
      </w:r>
      <w:r>
        <w:rPr>
          <w:rFonts w:ascii="宋体" w:hAnsi="宋体" w:eastAsia="宋体"/>
          <w:sz w:val="28"/>
          <w:szCs w:val="28"/>
        </w:rPr>
        <w:t>DMI产品，含量99%</w:t>
      </w:r>
      <w:r>
        <w:rPr>
          <w:rFonts w:hint="eastAsia" w:ascii="宋体" w:hAnsi="宋体" w:eastAsia="宋体"/>
          <w:sz w:val="28"/>
          <w:szCs w:val="28"/>
        </w:rPr>
        <w:t>，</w:t>
      </w:r>
      <w:r>
        <w:rPr>
          <w:rFonts w:ascii="宋体" w:hAnsi="宋体" w:eastAsia="宋体"/>
          <w:sz w:val="28"/>
          <w:szCs w:val="28"/>
        </w:rPr>
        <w:t>水分0.1%</w:t>
      </w:r>
      <w:r>
        <w:rPr>
          <w:rFonts w:hint="eastAsia" w:ascii="宋体" w:hAnsi="宋体" w:eastAsia="宋体"/>
          <w:sz w:val="28"/>
          <w:szCs w:val="28"/>
        </w:rPr>
        <w:t>。若生产电子级DMI产品，电解液应用电子级D</w:t>
      </w:r>
      <w:r>
        <w:rPr>
          <w:rFonts w:ascii="宋体" w:hAnsi="宋体" w:eastAsia="宋体"/>
          <w:sz w:val="28"/>
          <w:szCs w:val="28"/>
        </w:rPr>
        <w:t>MI</w:t>
      </w:r>
      <w:r>
        <w:rPr>
          <w:rFonts w:hint="eastAsia" w:ascii="宋体" w:hAnsi="宋体" w:eastAsia="宋体"/>
          <w:sz w:val="28"/>
          <w:szCs w:val="28"/>
        </w:rPr>
        <w:t>指标需达到以下要求：</w:t>
      </w:r>
    </w:p>
    <w:p>
      <w:pPr>
        <w:ind w:firstLine="1968" w:firstLineChars="700"/>
        <w:rPr>
          <w:rFonts w:ascii="宋体" w:hAnsi="宋体" w:eastAsia="宋体"/>
          <w:b/>
          <w:bCs/>
          <w:sz w:val="28"/>
          <w:szCs w:val="28"/>
        </w:rPr>
      </w:pPr>
      <w:r>
        <w:rPr>
          <w:rFonts w:hint="eastAsia" w:ascii="宋体" w:hAnsi="宋体" w:eastAsia="宋体"/>
          <w:b/>
          <w:bCs/>
          <w:sz w:val="28"/>
          <w:szCs w:val="28"/>
        </w:rPr>
        <w:t>参照G</w:t>
      </w:r>
      <w:r>
        <w:rPr>
          <w:rFonts w:ascii="宋体" w:hAnsi="宋体" w:eastAsia="宋体"/>
          <w:b/>
          <w:bCs/>
          <w:sz w:val="28"/>
          <w:szCs w:val="28"/>
        </w:rPr>
        <w:t>B/T 33107-2016</w:t>
      </w:r>
      <w:r>
        <w:rPr>
          <w:rFonts w:hint="eastAsia" w:ascii="宋体" w:hAnsi="宋体" w:eastAsia="宋体"/>
          <w:b/>
          <w:bCs/>
          <w:sz w:val="28"/>
          <w:szCs w:val="28"/>
        </w:rPr>
        <w:t>要求如下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843"/>
        <w:gridCol w:w="184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restart"/>
            <w:vAlign w:val="center"/>
          </w:tcPr>
          <w:p>
            <w:r>
              <w:rPr>
                <w:rFonts w:hint="eastAsia"/>
              </w:rPr>
              <w:t>项目</w:t>
            </w:r>
          </w:p>
        </w:tc>
        <w:tc>
          <w:tcPr>
            <w:tcW w:w="5466" w:type="dxa"/>
            <w:gridSpan w:val="3"/>
            <w:vAlign w:val="center"/>
          </w:tcPr>
          <w:p>
            <w:r>
              <w:rPr>
                <w:rFonts w:hint="eastAsi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vAlign w:val="center"/>
          </w:tcPr>
          <w:p/>
        </w:tc>
        <w:tc>
          <w:tcPr>
            <w:tcW w:w="1843" w:type="dxa"/>
            <w:vAlign w:val="center"/>
          </w:tcPr>
          <w:p>
            <w:r>
              <w:rPr>
                <w:rFonts w:hint="eastAsia"/>
              </w:rPr>
              <w:t>电子级</w:t>
            </w:r>
          </w:p>
        </w:tc>
        <w:tc>
          <w:tcPr>
            <w:tcW w:w="1843" w:type="dxa"/>
            <w:vAlign w:val="center"/>
          </w:tcPr>
          <w:p>
            <w:r>
              <w:rPr>
                <w:rFonts w:hint="eastAsia"/>
              </w:rPr>
              <w:t>优级</w:t>
            </w:r>
          </w:p>
        </w:tc>
        <w:tc>
          <w:tcPr>
            <w:tcW w:w="1780" w:type="dxa"/>
            <w:vAlign w:val="center"/>
          </w:tcPr>
          <w:p>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D</w:t>
            </w:r>
            <w:r>
              <w:t>MI</w:t>
            </w:r>
            <w:r>
              <w:rPr>
                <w:rFonts w:hint="eastAsia"/>
              </w:rPr>
              <w:t>，w</w:t>
            </w:r>
            <w:r>
              <w:t xml:space="preserve">/%  </w:t>
            </w:r>
            <w:r>
              <w:rPr>
                <w:rFonts w:hint="eastAsia"/>
              </w:rPr>
              <w:t>≥</w:t>
            </w:r>
          </w:p>
        </w:tc>
        <w:tc>
          <w:tcPr>
            <w:tcW w:w="1843" w:type="dxa"/>
            <w:vAlign w:val="center"/>
          </w:tcPr>
          <w:p>
            <w:r>
              <w:rPr>
                <w:rFonts w:hint="eastAsia"/>
              </w:rPr>
              <w:t>9</w:t>
            </w:r>
            <w:r>
              <w:t>9.99</w:t>
            </w:r>
          </w:p>
        </w:tc>
        <w:tc>
          <w:tcPr>
            <w:tcW w:w="1843" w:type="dxa"/>
            <w:vAlign w:val="center"/>
          </w:tcPr>
          <w:p>
            <w:r>
              <w:rPr>
                <w:rFonts w:hint="eastAsia"/>
              </w:rPr>
              <w:t>9</w:t>
            </w:r>
            <w:r>
              <w:t>9.9</w:t>
            </w:r>
          </w:p>
        </w:tc>
        <w:tc>
          <w:tcPr>
            <w:tcW w:w="1780" w:type="dxa"/>
            <w:vAlign w:val="center"/>
          </w:tcPr>
          <w:p>
            <w:r>
              <w:rPr>
                <w:rFonts w:hint="eastAsia"/>
              </w:rPr>
              <w:t>9</w:t>
            </w: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甲醇，w</w:t>
            </w:r>
            <w:r>
              <w:t xml:space="preserve">/%  </w:t>
            </w:r>
            <w:r>
              <w:rPr>
                <w:rFonts w:hint="eastAsia"/>
              </w:rPr>
              <w:t>≤</w:t>
            </w:r>
          </w:p>
        </w:tc>
        <w:tc>
          <w:tcPr>
            <w:tcW w:w="1843" w:type="dxa"/>
            <w:vAlign w:val="center"/>
          </w:tcPr>
          <w:p>
            <w:r>
              <w:rPr>
                <w:rFonts w:hint="eastAsia"/>
              </w:rPr>
              <w:t>0</w:t>
            </w:r>
            <w:r>
              <w:t>.002</w:t>
            </w:r>
          </w:p>
        </w:tc>
        <w:tc>
          <w:tcPr>
            <w:tcW w:w="1843" w:type="dxa"/>
            <w:vAlign w:val="center"/>
          </w:tcPr>
          <w:p>
            <w:r>
              <w:rPr>
                <w:rFonts w:hint="eastAsia"/>
              </w:rPr>
              <w:t>0</w:t>
            </w:r>
            <w:r>
              <w:t>.020</w:t>
            </w:r>
          </w:p>
        </w:tc>
        <w:tc>
          <w:tcPr>
            <w:tcW w:w="1780" w:type="dxa"/>
            <w:vAlign w:val="center"/>
          </w:tcPr>
          <w:p>
            <w:r>
              <w:rPr>
                <w:rFonts w:hint="eastAsia"/>
              </w:rPr>
              <w:t>0</w:t>
            </w:r>
            <w: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水，w</w:t>
            </w:r>
            <w:r>
              <w:t>/%</w:t>
            </w:r>
          </w:p>
        </w:tc>
        <w:tc>
          <w:tcPr>
            <w:tcW w:w="1843" w:type="dxa"/>
            <w:vAlign w:val="center"/>
          </w:tcPr>
          <w:p>
            <w:r>
              <w:rPr>
                <w:rFonts w:hint="eastAsia"/>
              </w:rPr>
              <w:t>0</w:t>
            </w:r>
            <w:r>
              <w:t>.003</w:t>
            </w:r>
          </w:p>
        </w:tc>
        <w:tc>
          <w:tcPr>
            <w:tcW w:w="1843" w:type="dxa"/>
            <w:vAlign w:val="center"/>
          </w:tcPr>
          <w:p>
            <w:r>
              <w:rPr>
                <w:rFonts w:hint="eastAsia"/>
              </w:rPr>
              <w:t>0</w:t>
            </w:r>
            <w:r>
              <w:t>.020</w:t>
            </w:r>
          </w:p>
        </w:tc>
        <w:tc>
          <w:tcPr>
            <w:tcW w:w="1780" w:type="dxa"/>
            <w:vAlign w:val="center"/>
          </w:tcPr>
          <w:p>
            <w:r>
              <w:rPr>
                <w:rFonts w:hint="eastAsia"/>
              </w:rPr>
              <w:t>0</w:t>
            </w: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钠/（</w:t>
            </w:r>
            <w:r>
              <w:rPr>
                <w:rFonts w:ascii="Arial" w:hAnsi="Arial" w:cs="Arial"/>
                <w:color w:val="333333"/>
                <w:sz w:val="20"/>
                <w:szCs w:val="20"/>
                <w:shd w:val="clear" w:color="auto" w:fill="FFFFFF"/>
              </w:rPr>
              <w:t>μg/ml</w:t>
            </w:r>
            <w:r>
              <w:rPr>
                <w:rFonts w:hint="eastAsia"/>
              </w:rPr>
              <w:t>）</w:t>
            </w:r>
            <w:r>
              <w:t xml:space="preserve">  </w:t>
            </w:r>
            <w:r>
              <w:rPr>
                <w:rFonts w:hint="eastAsia"/>
              </w:rPr>
              <w:t>≤</w:t>
            </w:r>
          </w:p>
        </w:tc>
        <w:tc>
          <w:tcPr>
            <w:tcW w:w="1843" w:type="dxa"/>
            <w:vAlign w:val="center"/>
          </w:tcPr>
          <w:p>
            <w:r>
              <w:rPr>
                <w:rFonts w:hint="eastAsia"/>
              </w:rPr>
              <w:t>1</w:t>
            </w:r>
            <w:r>
              <w:t>.0</w:t>
            </w:r>
          </w:p>
        </w:tc>
        <w:tc>
          <w:tcPr>
            <w:tcW w:w="1843" w:type="dxa"/>
            <w:vAlign w:val="center"/>
          </w:tcPr>
          <w:p>
            <w:r>
              <w:rPr>
                <w:rFonts w:hint="eastAsia"/>
              </w:rPr>
              <w:t>-</w:t>
            </w:r>
            <w:r>
              <w:t>-</w:t>
            </w:r>
          </w:p>
        </w:tc>
        <w:tc>
          <w:tcPr>
            <w:tcW w:w="1780" w:type="dxa"/>
            <w:vAlign w:val="center"/>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钾/（</w:t>
            </w:r>
            <w:r>
              <w:rPr>
                <w:rFonts w:ascii="Arial" w:hAnsi="Arial" w:cs="Arial"/>
                <w:color w:val="333333"/>
                <w:sz w:val="20"/>
                <w:szCs w:val="20"/>
                <w:shd w:val="clear" w:color="auto" w:fill="FFFFFF"/>
              </w:rPr>
              <w:t>μg/ml</w:t>
            </w:r>
            <w:r>
              <w:rPr>
                <w:rFonts w:hint="eastAsia"/>
              </w:rPr>
              <w:t>）</w:t>
            </w:r>
            <w:r>
              <w:t xml:space="preserve">  </w:t>
            </w:r>
            <w:r>
              <w:rPr>
                <w:rFonts w:hint="eastAsia"/>
              </w:rPr>
              <w:t>≤</w:t>
            </w:r>
          </w:p>
        </w:tc>
        <w:tc>
          <w:tcPr>
            <w:tcW w:w="1843" w:type="dxa"/>
            <w:vAlign w:val="center"/>
          </w:tcPr>
          <w:p>
            <w:r>
              <w:rPr>
                <w:rFonts w:hint="eastAsia"/>
              </w:rPr>
              <w:t>1</w:t>
            </w:r>
            <w:r>
              <w:t>.0</w:t>
            </w:r>
          </w:p>
        </w:tc>
        <w:tc>
          <w:tcPr>
            <w:tcW w:w="1843" w:type="dxa"/>
            <w:vAlign w:val="center"/>
          </w:tcPr>
          <w:p>
            <w:r>
              <w:rPr>
                <w:rFonts w:hint="eastAsia"/>
              </w:rPr>
              <w:t>-</w:t>
            </w:r>
            <w:r>
              <w:t>-</w:t>
            </w:r>
          </w:p>
        </w:tc>
        <w:tc>
          <w:tcPr>
            <w:tcW w:w="1780" w:type="dxa"/>
            <w:vAlign w:val="center"/>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铜/（</w:t>
            </w:r>
            <w:r>
              <w:rPr>
                <w:rFonts w:ascii="Arial" w:hAnsi="Arial" w:cs="Arial"/>
                <w:color w:val="333333"/>
                <w:sz w:val="20"/>
                <w:szCs w:val="20"/>
                <w:shd w:val="clear" w:color="auto" w:fill="FFFFFF"/>
              </w:rPr>
              <w:t>μg/ml</w:t>
            </w:r>
            <w:r>
              <w:rPr>
                <w:rFonts w:hint="eastAsia"/>
              </w:rPr>
              <w:t>）</w:t>
            </w:r>
            <w:r>
              <w:t xml:space="preserve">  </w:t>
            </w:r>
            <w:r>
              <w:rPr>
                <w:rFonts w:hint="eastAsia"/>
              </w:rPr>
              <w:t>≤</w:t>
            </w:r>
          </w:p>
        </w:tc>
        <w:tc>
          <w:tcPr>
            <w:tcW w:w="1843" w:type="dxa"/>
            <w:vAlign w:val="center"/>
          </w:tcPr>
          <w:p>
            <w:r>
              <w:rPr>
                <w:rFonts w:hint="eastAsia"/>
              </w:rPr>
              <w:t>1</w:t>
            </w:r>
            <w:r>
              <w:t>.0</w:t>
            </w:r>
          </w:p>
        </w:tc>
        <w:tc>
          <w:tcPr>
            <w:tcW w:w="1843" w:type="dxa"/>
            <w:vAlign w:val="center"/>
          </w:tcPr>
          <w:p>
            <w:r>
              <w:rPr>
                <w:rFonts w:hint="eastAsia"/>
              </w:rPr>
              <w:t>-</w:t>
            </w:r>
            <w:r>
              <w:t>-</w:t>
            </w:r>
          </w:p>
        </w:tc>
        <w:tc>
          <w:tcPr>
            <w:tcW w:w="1780" w:type="dxa"/>
            <w:vAlign w:val="center"/>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铁/（</w:t>
            </w:r>
            <w:r>
              <w:rPr>
                <w:rFonts w:ascii="Arial" w:hAnsi="Arial" w:cs="Arial"/>
                <w:color w:val="333333"/>
                <w:sz w:val="20"/>
                <w:szCs w:val="20"/>
                <w:shd w:val="clear" w:color="auto" w:fill="FFFFFF"/>
              </w:rPr>
              <w:t>μg/ml</w:t>
            </w:r>
            <w:r>
              <w:rPr>
                <w:rFonts w:hint="eastAsia"/>
              </w:rPr>
              <w:t>）</w:t>
            </w:r>
            <w:r>
              <w:t xml:space="preserve">  </w:t>
            </w:r>
            <w:r>
              <w:rPr>
                <w:rFonts w:hint="eastAsia"/>
              </w:rPr>
              <w:t>≤</w:t>
            </w:r>
          </w:p>
        </w:tc>
        <w:tc>
          <w:tcPr>
            <w:tcW w:w="1843" w:type="dxa"/>
            <w:vAlign w:val="center"/>
          </w:tcPr>
          <w:p>
            <w:r>
              <w:rPr>
                <w:rFonts w:hint="eastAsia"/>
              </w:rPr>
              <w:t>1</w:t>
            </w:r>
            <w:r>
              <w:t>.0</w:t>
            </w:r>
          </w:p>
        </w:tc>
        <w:tc>
          <w:tcPr>
            <w:tcW w:w="1843" w:type="dxa"/>
            <w:vAlign w:val="center"/>
          </w:tcPr>
          <w:p>
            <w:r>
              <w:rPr>
                <w:rFonts w:hint="eastAsia"/>
              </w:rPr>
              <w:t>-</w:t>
            </w:r>
            <w:r>
              <w:t>-</w:t>
            </w:r>
          </w:p>
        </w:tc>
        <w:tc>
          <w:tcPr>
            <w:tcW w:w="1780" w:type="dxa"/>
            <w:vAlign w:val="center"/>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铅/（</w:t>
            </w:r>
            <w:r>
              <w:rPr>
                <w:rFonts w:ascii="Arial" w:hAnsi="Arial" w:cs="Arial"/>
                <w:color w:val="333333"/>
                <w:sz w:val="20"/>
                <w:szCs w:val="20"/>
                <w:shd w:val="clear" w:color="auto" w:fill="FFFFFF"/>
              </w:rPr>
              <w:t>μg/ml</w:t>
            </w:r>
            <w:r>
              <w:rPr>
                <w:rFonts w:hint="eastAsia"/>
              </w:rPr>
              <w:t>）</w:t>
            </w:r>
            <w:r>
              <w:t xml:space="preserve">  </w:t>
            </w:r>
            <w:r>
              <w:rPr>
                <w:rFonts w:hint="eastAsia"/>
              </w:rPr>
              <w:t>≤</w:t>
            </w:r>
          </w:p>
        </w:tc>
        <w:tc>
          <w:tcPr>
            <w:tcW w:w="1843" w:type="dxa"/>
            <w:vAlign w:val="center"/>
          </w:tcPr>
          <w:p>
            <w:r>
              <w:rPr>
                <w:rFonts w:hint="eastAsia"/>
              </w:rPr>
              <w:t>1</w:t>
            </w:r>
            <w:r>
              <w:t>.0</w:t>
            </w:r>
          </w:p>
        </w:tc>
        <w:tc>
          <w:tcPr>
            <w:tcW w:w="1843" w:type="dxa"/>
            <w:vAlign w:val="center"/>
          </w:tcPr>
          <w:p>
            <w:r>
              <w:rPr>
                <w:rFonts w:hint="eastAsia"/>
              </w:rPr>
              <w:t>-</w:t>
            </w:r>
            <w:r>
              <w:t>-</w:t>
            </w:r>
          </w:p>
        </w:tc>
        <w:tc>
          <w:tcPr>
            <w:tcW w:w="1780" w:type="dxa"/>
            <w:vAlign w:val="center"/>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锌/（</w:t>
            </w:r>
            <w:r>
              <w:rPr>
                <w:rFonts w:ascii="Arial" w:hAnsi="Arial" w:cs="Arial"/>
                <w:color w:val="333333"/>
                <w:sz w:val="20"/>
                <w:szCs w:val="20"/>
                <w:shd w:val="clear" w:color="auto" w:fill="FFFFFF"/>
              </w:rPr>
              <w:t>μg/ml</w:t>
            </w:r>
            <w:r>
              <w:rPr>
                <w:rFonts w:hint="eastAsia"/>
              </w:rPr>
              <w:t>）</w:t>
            </w:r>
            <w:r>
              <w:t xml:space="preserve">  </w:t>
            </w:r>
            <w:r>
              <w:rPr>
                <w:rFonts w:hint="eastAsia"/>
              </w:rPr>
              <w:t>≤</w:t>
            </w:r>
          </w:p>
        </w:tc>
        <w:tc>
          <w:tcPr>
            <w:tcW w:w="1843" w:type="dxa"/>
            <w:vAlign w:val="center"/>
          </w:tcPr>
          <w:p>
            <w:r>
              <w:rPr>
                <w:rFonts w:hint="eastAsia"/>
              </w:rPr>
              <w:t>1</w:t>
            </w:r>
            <w:r>
              <w:t>.0</w:t>
            </w:r>
          </w:p>
        </w:tc>
        <w:tc>
          <w:tcPr>
            <w:tcW w:w="1843" w:type="dxa"/>
            <w:vAlign w:val="center"/>
          </w:tcPr>
          <w:p>
            <w:r>
              <w:rPr>
                <w:rFonts w:hint="eastAsia"/>
              </w:rPr>
              <w:t>-</w:t>
            </w:r>
            <w:r>
              <w:t>-</w:t>
            </w:r>
          </w:p>
        </w:tc>
        <w:tc>
          <w:tcPr>
            <w:tcW w:w="1780" w:type="dxa"/>
            <w:vAlign w:val="center"/>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铬/（</w:t>
            </w:r>
            <w:r>
              <w:rPr>
                <w:rFonts w:ascii="Arial" w:hAnsi="Arial" w:cs="Arial"/>
                <w:color w:val="333333"/>
                <w:sz w:val="20"/>
                <w:szCs w:val="20"/>
                <w:shd w:val="clear" w:color="auto" w:fill="FFFFFF"/>
              </w:rPr>
              <w:t>μg/ml</w:t>
            </w:r>
            <w:r>
              <w:rPr>
                <w:rFonts w:hint="eastAsia"/>
              </w:rPr>
              <w:t>）</w:t>
            </w:r>
            <w:r>
              <w:t xml:space="preserve">  </w:t>
            </w:r>
            <w:r>
              <w:rPr>
                <w:rFonts w:hint="eastAsia"/>
              </w:rPr>
              <w:t>≤</w:t>
            </w:r>
          </w:p>
        </w:tc>
        <w:tc>
          <w:tcPr>
            <w:tcW w:w="1843" w:type="dxa"/>
            <w:vAlign w:val="center"/>
          </w:tcPr>
          <w:p>
            <w:r>
              <w:rPr>
                <w:rFonts w:hint="eastAsia"/>
              </w:rPr>
              <w:t>1</w:t>
            </w:r>
            <w:r>
              <w:t>.0</w:t>
            </w:r>
          </w:p>
        </w:tc>
        <w:tc>
          <w:tcPr>
            <w:tcW w:w="1843" w:type="dxa"/>
            <w:vAlign w:val="center"/>
          </w:tcPr>
          <w:p>
            <w:r>
              <w:rPr>
                <w:rFonts w:hint="eastAsia"/>
              </w:rPr>
              <w:t>-</w:t>
            </w:r>
            <w:r>
              <w:t>-</w:t>
            </w:r>
          </w:p>
        </w:tc>
        <w:tc>
          <w:tcPr>
            <w:tcW w:w="1780" w:type="dxa"/>
            <w:vAlign w:val="center"/>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r>
              <w:rPr>
                <w:rFonts w:hint="eastAsia"/>
              </w:rPr>
              <w:t>镍/（</w:t>
            </w:r>
            <w:r>
              <w:rPr>
                <w:rFonts w:ascii="Arial" w:hAnsi="Arial" w:cs="Arial"/>
                <w:color w:val="333333"/>
                <w:sz w:val="20"/>
                <w:szCs w:val="20"/>
                <w:shd w:val="clear" w:color="auto" w:fill="FFFFFF"/>
              </w:rPr>
              <w:t>μg/ml</w:t>
            </w:r>
            <w:r>
              <w:rPr>
                <w:rFonts w:hint="eastAsia"/>
              </w:rPr>
              <w:t>）</w:t>
            </w:r>
            <w:r>
              <w:t xml:space="preserve">  </w:t>
            </w:r>
            <w:r>
              <w:rPr>
                <w:rFonts w:hint="eastAsia"/>
              </w:rPr>
              <w:t>≤</w:t>
            </w:r>
          </w:p>
        </w:tc>
        <w:tc>
          <w:tcPr>
            <w:tcW w:w="1843" w:type="dxa"/>
            <w:vAlign w:val="center"/>
          </w:tcPr>
          <w:p>
            <w:r>
              <w:rPr>
                <w:rFonts w:hint="eastAsia"/>
              </w:rPr>
              <w:t>1</w:t>
            </w:r>
            <w:r>
              <w:t>.0</w:t>
            </w:r>
          </w:p>
        </w:tc>
        <w:tc>
          <w:tcPr>
            <w:tcW w:w="1843" w:type="dxa"/>
            <w:vAlign w:val="center"/>
          </w:tcPr>
          <w:p>
            <w:r>
              <w:rPr>
                <w:rFonts w:hint="eastAsia"/>
              </w:rPr>
              <w:t>-</w:t>
            </w:r>
            <w:r>
              <w:t>-</w:t>
            </w:r>
          </w:p>
        </w:tc>
        <w:tc>
          <w:tcPr>
            <w:tcW w:w="1780" w:type="dxa"/>
            <w:vAlign w:val="center"/>
          </w:tcPr>
          <w:p>
            <w:r>
              <w:rPr>
                <w:rFonts w:hint="eastAsia"/>
              </w:rPr>
              <w:t>-</w:t>
            </w:r>
            <w:r>
              <w:t>-</w:t>
            </w:r>
          </w:p>
        </w:tc>
      </w:tr>
    </w:tbl>
    <w:p>
      <w:pPr>
        <w:tabs>
          <w:tab w:val="left" w:pos="284"/>
        </w:tabs>
        <w:spacing w:line="360" w:lineRule="auto"/>
        <w:rPr>
          <w:rFonts w:ascii="宋体" w:hAnsi="宋体"/>
          <w:sz w:val="24"/>
        </w:rPr>
      </w:pPr>
      <w:r>
        <w:rPr>
          <w:rFonts w:ascii="宋体" w:hAnsi="宋体" w:eastAsia="宋体"/>
          <w:sz w:val="28"/>
          <w:szCs w:val="28"/>
        </w:rPr>
        <w:t>2</w:t>
      </w:r>
      <w:r>
        <w:rPr>
          <w:rFonts w:hint="eastAsia" w:ascii="宋体" w:hAnsi="宋体" w:eastAsia="宋体"/>
          <w:sz w:val="28"/>
          <w:szCs w:val="28"/>
        </w:rPr>
        <w:t>、</w:t>
      </w:r>
      <w:r>
        <w:rPr>
          <w:rFonts w:hint="eastAsia" w:ascii="宋体" w:hAnsi="宋体"/>
          <w:sz w:val="24"/>
        </w:rPr>
        <w:t xml:space="preserve"> </w:t>
      </w:r>
      <w:r>
        <w:rPr>
          <w:rFonts w:ascii="宋体" w:hAnsi="宋体" w:eastAsia="宋体" w:cs="Arial"/>
          <w:sz w:val="28"/>
          <w:szCs w:val="28"/>
        </w:rPr>
        <w:t>2-</w:t>
      </w:r>
      <w:r>
        <w:rPr>
          <w:rFonts w:hint="eastAsia" w:ascii="宋体" w:hAnsi="宋体" w:eastAsia="宋体" w:cs="Arial"/>
          <w:sz w:val="28"/>
          <w:szCs w:val="28"/>
        </w:rPr>
        <w:t>苯甲酰基吡咯的绿色合成</w:t>
      </w:r>
    </w:p>
    <w:p>
      <w:pPr>
        <w:tabs>
          <w:tab w:val="left" w:pos="284"/>
        </w:tabs>
        <w:spacing w:line="360" w:lineRule="auto"/>
        <w:ind w:firstLine="560" w:firstLineChars="200"/>
        <w:rPr>
          <w:rFonts w:ascii="宋体" w:hAnsi="宋体" w:eastAsia="宋体"/>
          <w:sz w:val="28"/>
          <w:szCs w:val="28"/>
        </w:rPr>
      </w:pPr>
      <w:r>
        <w:rPr>
          <w:rFonts w:hint="eastAsia" w:ascii="宋体" w:hAnsi="宋体" w:eastAsia="宋体"/>
          <w:sz w:val="28"/>
          <w:szCs w:val="28"/>
        </w:rPr>
        <w:t>目前工艺问题：总体收率不高；用到三氯氧磷，废水不好处理，需避免使用含磷试剂。计划开发新路线。具体产品情况如下：</w:t>
      </w:r>
    </w:p>
    <w:p>
      <w:pPr>
        <w:tabs>
          <w:tab w:val="left" w:pos="284"/>
        </w:tabs>
        <w:spacing w:line="360" w:lineRule="auto"/>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）名称、结构式、分子式与分子量</w:t>
      </w:r>
    </w:p>
    <w:p>
      <w:pPr>
        <w:spacing w:line="500" w:lineRule="exact"/>
        <w:textAlignment w:val="baseline"/>
        <w:rPr>
          <w:rFonts w:ascii="宋体" w:hAnsi="宋体" w:eastAsia="宋体" w:cs="Arial"/>
          <w:sz w:val="28"/>
          <w:szCs w:val="28"/>
        </w:rPr>
      </w:pPr>
      <w:r>
        <w:rPr>
          <w:rFonts w:hint="eastAsia" w:ascii="宋体" w:hAnsi="宋体" w:eastAsia="宋体" w:cs="Arial"/>
          <w:sz w:val="28"/>
          <w:szCs w:val="28"/>
        </w:rPr>
        <w:t>通用名</w:t>
      </w:r>
      <w:r>
        <w:rPr>
          <w:rFonts w:ascii="宋体" w:hAnsi="宋体" w:eastAsia="宋体" w:cs="Arial"/>
          <w:sz w:val="28"/>
          <w:szCs w:val="28"/>
        </w:rPr>
        <w:t>：2-</w:t>
      </w:r>
      <w:r>
        <w:rPr>
          <w:rFonts w:hint="eastAsia" w:ascii="宋体" w:hAnsi="宋体" w:eastAsia="宋体" w:cs="Arial"/>
          <w:sz w:val="28"/>
          <w:szCs w:val="28"/>
        </w:rPr>
        <w:t>苯甲酰基吡咯</w:t>
      </w:r>
      <w:r>
        <w:rPr>
          <w:rFonts w:ascii="宋体" w:hAnsi="宋体" w:eastAsia="宋体" w:cs="Arial"/>
          <w:sz w:val="28"/>
          <w:szCs w:val="28"/>
        </w:rPr>
        <w:t>；</w:t>
      </w:r>
    </w:p>
    <w:p>
      <w:pPr>
        <w:autoSpaceDE w:val="0"/>
        <w:autoSpaceDN w:val="0"/>
        <w:adjustRightInd w:val="0"/>
        <w:spacing w:line="500" w:lineRule="exact"/>
        <w:rPr>
          <w:rFonts w:ascii="宋体" w:hAnsi="宋体" w:eastAsia="宋体" w:cs="Arial"/>
          <w:sz w:val="28"/>
          <w:szCs w:val="28"/>
        </w:rPr>
      </w:pPr>
      <w:r>
        <w:rPr>
          <w:rFonts w:ascii="宋体" w:hAnsi="宋体" w:eastAsia="宋体" w:cs="Arial"/>
          <w:sz w:val="28"/>
          <w:szCs w:val="28"/>
        </w:rPr>
        <w:t>英文名：2-Benzoylpyrrole</w:t>
      </w:r>
    </w:p>
    <w:p>
      <w:pPr>
        <w:autoSpaceDE w:val="0"/>
        <w:autoSpaceDN w:val="0"/>
        <w:adjustRightInd w:val="0"/>
        <w:spacing w:line="500" w:lineRule="exact"/>
        <w:rPr>
          <w:rFonts w:ascii="宋体" w:hAnsi="宋体" w:eastAsia="宋体" w:cs="Arial"/>
          <w:sz w:val="28"/>
          <w:szCs w:val="28"/>
        </w:rPr>
      </w:pPr>
      <w:r>
        <w:rPr>
          <w:rFonts w:ascii="宋体" w:hAnsi="宋体" w:eastAsia="宋体" w:cs="Arial"/>
          <w:sz w:val="28"/>
          <w:szCs w:val="28"/>
        </w:rPr>
        <w:t>化学名：</w:t>
      </w:r>
    </w:p>
    <w:p>
      <w:pPr>
        <w:numPr>
          <w:ilvl w:val="0"/>
          <w:numId w:val="1"/>
        </w:numPr>
        <w:spacing w:line="500" w:lineRule="exact"/>
        <w:ind w:left="239" w:leftChars="114" w:firstLine="711" w:firstLineChars="254"/>
        <w:rPr>
          <w:rFonts w:ascii="宋体" w:hAnsi="宋体" w:eastAsia="宋体" w:cs="Arial"/>
          <w:sz w:val="28"/>
          <w:szCs w:val="28"/>
        </w:rPr>
      </w:pPr>
      <w:r>
        <w:rPr>
          <w:rFonts w:hint="eastAsia" w:ascii="宋体" w:hAnsi="宋体" w:eastAsia="宋体" w:cs="Arial"/>
          <w:sz w:val="28"/>
          <w:szCs w:val="28"/>
        </w:rPr>
        <w:t>英文：</w:t>
      </w:r>
      <w:r>
        <w:rPr>
          <w:rFonts w:ascii="宋体" w:hAnsi="宋体" w:eastAsia="宋体" w:cs="Arial"/>
          <w:sz w:val="28"/>
          <w:szCs w:val="28"/>
        </w:rPr>
        <w:t>2-Benzoylpyrrole</w:t>
      </w:r>
    </w:p>
    <w:p>
      <w:pPr>
        <w:numPr>
          <w:ilvl w:val="0"/>
          <w:numId w:val="1"/>
        </w:numPr>
        <w:spacing w:line="500" w:lineRule="exact"/>
        <w:ind w:left="239" w:leftChars="114" w:firstLine="711" w:firstLineChars="254"/>
        <w:rPr>
          <w:rFonts w:ascii="宋体" w:hAnsi="宋体" w:eastAsia="宋体" w:cs="Arial"/>
          <w:sz w:val="28"/>
          <w:szCs w:val="28"/>
        </w:rPr>
      </w:pPr>
      <w:r>
        <w:rPr>
          <w:rFonts w:ascii="宋体" w:hAnsi="宋体" w:eastAsia="宋体" w:cs="Arial"/>
          <w:sz w:val="28"/>
          <w:szCs w:val="28"/>
        </w:rPr>
        <w:t>中文：2-</w:t>
      </w:r>
      <w:r>
        <w:rPr>
          <w:rFonts w:hint="eastAsia" w:ascii="宋体" w:hAnsi="宋体" w:eastAsia="宋体" w:cs="Arial"/>
          <w:sz w:val="28"/>
          <w:szCs w:val="28"/>
        </w:rPr>
        <w:t>苯甲酰基吡咯</w:t>
      </w:r>
    </w:p>
    <w:p>
      <w:pPr>
        <w:spacing w:line="500" w:lineRule="exact"/>
        <w:ind w:left="239" w:leftChars="114" w:firstLine="711" w:firstLineChars="254"/>
        <w:textAlignment w:val="baseline"/>
        <w:rPr>
          <w:rFonts w:ascii="宋体" w:hAnsi="宋体" w:eastAsia="宋体" w:cs="Arial"/>
          <w:sz w:val="28"/>
          <w:szCs w:val="28"/>
        </w:rPr>
      </w:pPr>
      <w:r>
        <w:rPr>
          <w:rFonts w:ascii="宋体" w:hAnsi="宋体" w:eastAsia="宋体" w:cs="Arial"/>
          <w:sz w:val="28"/>
          <w:szCs w:val="28"/>
        </w:rPr>
        <w:t>CAS</w:t>
      </w:r>
      <w:r>
        <w:rPr>
          <w:rFonts w:hint="eastAsia" w:ascii="宋体" w:hAnsi="宋体" w:eastAsia="宋体" w:cs="Arial"/>
          <w:sz w:val="28"/>
          <w:szCs w:val="28"/>
        </w:rPr>
        <w:t>：</w:t>
      </w:r>
      <w:r>
        <w:rPr>
          <w:rFonts w:ascii="宋体" w:hAnsi="宋体" w:eastAsia="宋体" w:cs="Arial"/>
          <w:sz w:val="28"/>
          <w:szCs w:val="28"/>
        </w:rPr>
        <w:t>7697-46-3</w:t>
      </w:r>
    </w:p>
    <w:p>
      <w:pPr>
        <w:spacing w:line="500" w:lineRule="exact"/>
        <w:textAlignment w:val="baseline"/>
        <w:rPr>
          <w:rFonts w:ascii="宋体" w:hAnsi="宋体" w:eastAsia="宋体"/>
          <w:sz w:val="28"/>
          <w:szCs w:val="28"/>
        </w:rPr>
      </w:pPr>
      <w:r>
        <w:rPr>
          <w:rFonts w:ascii="宋体" w:hAnsi="宋体" w:eastAsia="宋体" w:cs="Arial"/>
          <w:sz w:val="28"/>
          <w:szCs w:val="28"/>
        </w:rPr>
        <w:t>化学结构式</w:t>
      </w:r>
    </w:p>
    <w:p>
      <w:pPr>
        <w:ind w:firstLine="420"/>
        <w:rPr>
          <w:rFonts w:ascii="宋体" w:hAnsi="宋体" w:eastAsia="宋体" w:cs="Arial"/>
          <w:sz w:val="28"/>
          <w:szCs w:val="28"/>
        </w:rPr>
      </w:pPr>
      <w:r>
        <w:rPr>
          <w:rFonts w:ascii="宋体" w:hAnsi="宋体" w:eastAsia="宋体"/>
          <w:sz w:val="28"/>
          <w:szCs w:val="28"/>
        </w:rPr>
        <w:drawing>
          <wp:inline distT="0" distB="0" distL="0" distR="0">
            <wp:extent cx="952500" cy="6191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00" cy="619125"/>
                    </a:xfrm>
                    <a:prstGeom prst="rect">
                      <a:avLst/>
                    </a:prstGeom>
                    <a:noFill/>
                    <a:ln>
                      <a:noFill/>
                    </a:ln>
                  </pic:spPr>
                </pic:pic>
              </a:graphicData>
            </a:graphic>
          </wp:inline>
        </w:drawing>
      </w:r>
    </w:p>
    <w:p>
      <w:pPr>
        <w:spacing w:line="500" w:lineRule="exact"/>
        <w:rPr>
          <w:rFonts w:ascii="宋体" w:hAnsi="宋体" w:eastAsia="宋体" w:cs="Arial"/>
          <w:color w:val="000000"/>
          <w:sz w:val="28"/>
          <w:szCs w:val="28"/>
          <w:shd w:val="clear" w:color="auto" w:fill="FFFFFF"/>
        </w:rPr>
      </w:pPr>
      <w:r>
        <w:rPr>
          <w:rFonts w:ascii="宋体" w:hAnsi="宋体" w:eastAsia="宋体" w:cs="Arial"/>
          <w:sz w:val="28"/>
          <w:szCs w:val="28"/>
        </w:rPr>
        <w:t>分子式：</w:t>
      </w:r>
      <w:r>
        <w:rPr>
          <w:rFonts w:ascii="宋体" w:hAnsi="宋体" w:eastAsia="宋体" w:cs="Arial"/>
          <w:color w:val="000000"/>
          <w:sz w:val="28"/>
          <w:szCs w:val="28"/>
          <w:shd w:val="clear" w:color="auto" w:fill="FFFFFF"/>
        </w:rPr>
        <w:t>C</w:t>
      </w:r>
      <w:r>
        <w:rPr>
          <w:rFonts w:ascii="宋体" w:hAnsi="宋体" w:eastAsia="宋体" w:cs="Arial"/>
          <w:color w:val="000000"/>
          <w:sz w:val="28"/>
          <w:szCs w:val="28"/>
          <w:shd w:val="clear" w:color="auto" w:fill="FFFFFF"/>
          <w:vertAlign w:val="subscript"/>
        </w:rPr>
        <w:t>11</w:t>
      </w:r>
      <w:r>
        <w:rPr>
          <w:rFonts w:ascii="宋体" w:hAnsi="宋体" w:eastAsia="宋体" w:cs="Arial"/>
          <w:color w:val="000000"/>
          <w:sz w:val="28"/>
          <w:szCs w:val="28"/>
          <w:shd w:val="clear" w:color="auto" w:fill="FFFFFF"/>
        </w:rPr>
        <w:t>H</w:t>
      </w:r>
      <w:r>
        <w:rPr>
          <w:rFonts w:ascii="宋体" w:hAnsi="宋体" w:eastAsia="宋体" w:cs="Arial"/>
          <w:color w:val="000000"/>
          <w:sz w:val="28"/>
          <w:szCs w:val="28"/>
          <w:shd w:val="clear" w:color="auto" w:fill="FFFFFF"/>
          <w:vertAlign w:val="subscript"/>
        </w:rPr>
        <w:t>9</w:t>
      </w:r>
      <w:r>
        <w:rPr>
          <w:rFonts w:ascii="宋体" w:hAnsi="宋体" w:eastAsia="宋体" w:cs="Arial"/>
          <w:color w:val="000000"/>
          <w:sz w:val="28"/>
          <w:szCs w:val="28"/>
          <w:shd w:val="clear" w:color="auto" w:fill="FFFFFF"/>
        </w:rPr>
        <w:t>NO</w:t>
      </w:r>
    </w:p>
    <w:p>
      <w:pPr>
        <w:spacing w:line="500" w:lineRule="exact"/>
        <w:rPr>
          <w:rFonts w:ascii="宋体" w:hAnsi="宋体" w:eastAsia="宋体" w:cs="Arial"/>
          <w:color w:val="000000"/>
          <w:sz w:val="28"/>
          <w:szCs w:val="28"/>
          <w:shd w:val="clear" w:color="auto" w:fill="FFFFFF"/>
        </w:rPr>
      </w:pPr>
      <w:r>
        <w:rPr>
          <w:rFonts w:hint="eastAsia" w:ascii="宋体" w:hAnsi="宋体" w:eastAsia="宋体" w:cs="Arial"/>
          <w:color w:val="000000"/>
          <w:sz w:val="28"/>
          <w:szCs w:val="28"/>
          <w:shd w:val="clear" w:color="auto" w:fill="FFFFFF"/>
        </w:rPr>
        <w:t>分子量：</w:t>
      </w:r>
      <w:r>
        <w:rPr>
          <w:rFonts w:ascii="宋体" w:hAnsi="宋体" w:eastAsia="宋体" w:cs="Arial"/>
          <w:color w:val="000000"/>
          <w:sz w:val="28"/>
          <w:szCs w:val="28"/>
          <w:shd w:val="clear" w:color="auto" w:fill="FFFFFF"/>
        </w:rPr>
        <w:t>171.20</w:t>
      </w:r>
    </w:p>
    <w:p>
      <w:pPr>
        <w:tabs>
          <w:tab w:val="left" w:pos="284"/>
        </w:tabs>
        <w:spacing w:line="360" w:lineRule="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）合</w:t>
      </w:r>
      <w:r>
        <w:rPr>
          <w:rFonts w:ascii="宋体" w:hAnsi="宋体" w:eastAsia="宋体"/>
          <w:sz w:val="28"/>
          <w:szCs w:val="28"/>
        </w:rPr>
        <w:t>成路线：</w:t>
      </w:r>
    </w:p>
    <w:p>
      <w:pPr>
        <w:spacing w:line="360" w:lineRule="auto"/>
        <w:rPr>
          <w:rFonts w:ascii="宋体" w:hAnsi="宋体" w:eastAsia="宋体"/>
          <w:sz w:val="28"/>
          <w:szCs w:val="28"/>
        </w:rPr>
      </w:pPr>
      <w:r>
        <w:rPr>
          <w:rFonts w:hint="eastAsia" w:ascii="宋体" w:hAnsi="宋体" w:eastAsia="宋体"/>
          <w:sz w:val="28"/>
          <w:szCs w:val="28"/>
        </w:rPr>
        <w:t>步骤一：制备中间体</w:t>
      </w:r>
      <w:r>
        <w:rPr>
          <w:rFonts w:ascii="宋体" w:hAnsi="宋体" w:eastAsia="宋体"/>
          <w:sz w:val="28"/>
          <w:szCs w:val="28"/>
        </w:rPr>
        <w:t>1</w:t>
      </w:r>
    </w:p>
    <w:p>
      <w:pPr>
        <w:ind w:firstLine="420"/>
        <w:rPr>
          <w:rFonts w:ascii="宋体" w:hAnsi="宋体" w:eastAsia="宋体"/>
          <w:sz w:val="28"/>
          <w:szCs w:val="28"/>
        </w:rPr>
      </w:pPr>
      <w:r>
        <w:rPr>
          <w:rFonts w:ascii="宋体" w:hAnsi="宋体" w:eastAsia="宋体"/>
          <w:sz w:val="28"/>
          <w:szCs w:val="28"/>
        </w:rPr>
        <w:drawing>
          <wp:inline distT="0" distB="0" distL="0" distR="0">
            <wp:extent cx="3962400" cy="1295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62400" cy="1295400"/>
                    </a:xfrm>
                    <a:prstGeom prst="rect">
                      <a:avLst/>
                    </a:prstGeom>
                    <a:noFill/>
                    <a:ln>
                      <a:noFill/>
                    </a:ln>
                  </pic:spPr>
                </pic:pic>
              </a:graphicData>
            </a:graphic>
          </wp:inline>
        </w:drawing>
      </w:r>
    </w:p>
    <w:p>
      <w:pPr>
        <w:rPr>
          <w:rFonts w:ascii="宋体" w:hAnsi="宋体" w:eastAsia="宋体"/>
          <w:sz w:val="28"/>
          <w:szCs w:val="28"/>
        </w:rPr>
      </w:pPr>
      <w:r>
        <w:rPr>
          <w:rFonts w:hint="eastAsia" w:ascii="宋体" w:hAnsi="宋体" w:eastAsia="宋体"/>
          <w:sz w:val="28"/>
          <w:szCs w:val="28"/>
        </w:rPr>
        <w:t>步骤二：制备</w:t>
      </w:r>
      <w:r>
        <w:rPr>
          <w:rFonts w:ascii="宋体" w:hAnsi="宋体" w:eastAsia="宋体"/>
          <w:sz w:val="28"/>
          <w:szCs w:val="28"/>
        </w:rPr>
        <w:t>2-苯甲酰基吡咯</w:t>
      </w:r>
    </w:p>
    <w:p>
      <w:pPr>
        <w:ind w:firstLine="420"/>
        <w:rPr>
          <w:rFonts w:ascii="宋体" w:hAnsi="宋体" w:eastAsia="宋体"/>
          <w:sz w:val="28"/>
          <w:szCs w:val="28"/>
        </w:rPr>
      </w:pPr>
      <w:r>
        <w:rPr>
          <w:rFonts w:ascii="宋体" w:hAnsi="宋体" w:eastAsia="宋体"/>
          <w:sz w:val="28"/>
          <w:szCs w:val="28"/>
        </w:rPr>
        <w:drawing>
          <wp:inline distT="0" distB="0" distL="0" distR="0">
            <wp:extent cx="3429000" cy="1285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29000" cy="1285875"/>
                    </a:xfrm>
                    <a:prstGeom prst="rect">
                      <a:avLst/>
                    </a:prstGeom>
                    <a:noFill/>
                    <a:ln>
                      <a:noFill/>
                    </a:ln>
                  </pic:spPr>
                </pic:pic>
              </a:graphicData>
            </a:graphic>
          </wp:inline>
        </w:drawing>
      </w:r>
    </w:p>
    <w:p>
      <w:pPr>
        <w:tabs>
          <w:tab w:val="left" w:pos="284"/>
        </w:tabs>
        <w:spacing w:line="360" w:lineRule="auto"/>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）工艺步骤</w:t>
      </w:r>
    </w:p>
    <w:p>
      <w:pPr>
        <w:spacing w:line="360" w:lineRule="auto"/>
        <w:rPr>
          <w:rFonts w:ascii="宋体" w:hAnsi="宋体" w:eastAsia="宋体"/>
          <w:sz w:val="28"/>
          <w:szCs w:val="28"/>
        </w:rPr>
      </w:pPr>
      <w:r>
        <w:rPr>
          <w:rFonts w:hint="eastAsia" w:ascii="宋体" w:hAnsi="宋体" w:eastAsia="宋体"/>
          <w:sz w:val="28"/>
          <w:szCs w:val="28"/>
        </w:rPr>
        <w:t>步骤一：制备中间体</w:t>
      </w:r>
      <w:r>
        <w:rPr>
          <w:rFonts w:ascii="宋体" w:hAnsi="宋体" w:eastAsia="宋体"/>
          <w:sz w:val="28"/>
          <w:szCs w:val="28"/>
        </w:rPr>
        <w:t>1</w:t>
      </w:r>
    </w:p>
    <w:p>
      <w:pPr>
        <w:widowControl/>
        <w:adjustRightInd w:val="0"/>
        <w:snapToGrid w:val="0"/>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搅拌下向一个干燥的反应釜</w:t>
      </w:r>
      <w:r>
        <w:rPr>
          <w:rFonts w:ascii="宋体" w:hAnsi="宋体" w:eastAsia="宋体" w:cs="Arial"/>
          <w:sz w:val="28"/>
          <w:szCs w:val="28"/>
        </w:rPr>
        <w:t>中加入</w:t>
      </w:r>
      <w:r>
        <w:rPr>
          <w:rFonts w:hint="eastAsia" w:ascii="宋体" w:hAnsi="宋体" w:eastAsia="宋体" w:cs="Arial"/>
          <w:sz w:val="28"/>
          <w:szCs w:val="28"/>
        </w:rPr>
        <w:t>甲苯、苯甲酰氯和三乙胺，加毕，控温滴加吗啉</w:t>
      </w:r>
      <w:r>
        <w:rPr>
          <w:rFonts w:ascii="宋体" w:hAnsi="宋体" w:eastAsia="宋体" w:cs="Arial"/>
          <w:sz w:val="28"/>
          <w:szCs w:val="28"/>
        </w:rPr>
        <w:t>。</w:t>
      </w:r>
      <w:r>
        <w:rPr>
          <w:rFonts w:hint="eastAsia" w:ascii="宋体" w:hAnsi="宋体" w:eastAsia="宋体" w:cs="Arial"/>
          <w:sz w:val="28"/>
          <w:szCs w:val="28"/>
        </w:rPr>
        <w:t>加毕，</w:t>
      </w:r>
      <w:r>
        <w:rPr>
          <w:rFonts w:ascii="宋体" w:hAnsi="宋体" w:eastAsia="宋体" w:cs="Arial"/>
          <w:sz w:val="28"/>
          <w:szCs w:val="28"/>
        </w:rPr>
        <w:t>保温反应</w:t>
      </w:r>
      <w:r>
        <w:rPr>
          <w:rFonts w:hint="eastAsia" w:ascii="宋体" w:hAnsi="宋体" w:eastAsia="宋体" w:cs="Arial"/>
          <w:sz w:val="28"/>
          <w:szCs w:val="28"/>
        </w:rPr>
        <w:t>。</w:t>
      </w:r>
      <w:r>
        <w:rPr>
          <w:rFonts w:ascii="宋体" w:hAnsi="宋体" w:eastAsia="宋体" w:cs="Arial"/>
          <w:sz w:val="28"/>
          <w:szCs w:val="28"/>
        </w:rPr>
        <w:t>保温反应结束后，</w:t>
      </w:r>
      <w:r>
        <w:rPr>
          <w:rFonts w:hint="eastAsia" w:ascii="宋体" w:hAnsi="宋体" w:eastAsia="宋体" w:cs="Arial"/>
          <w:sz w:val="28"/>
          <w:szCs w:val="28"/>
        </w:rPr>
        <w:t>加入盐酸。分相，有机相用无水硫酸钠干燥，过滤，滤液减压浓缩至干，加入正庚烷，</w:t>
      </w:r>
      <w:r>
        <w:rPr>
          <w:rFonts w:ascii="宋体" w:hAnsi="宋体" w:eastAsia="宋体" w:cs="Arial"/>
          <w:sz w:val="28"/>
          <w:szCs w:val="28"/>
        </w:rPr>
        <w:t>降温，保温</w:t>
      </w:r>
      <w:r>
        <w:rPr>
          <w:rFonts w:hint="eastAsia" w:ascii="宋体" w:hAnsi="宋体" w:eastAsia="宋体" w:cs="Arial"/>
          <w:sz w:val="28"/>
          <w:szCs w:val="28"/>
        </w:rPr>
        <w:t>搅拌，离心、</w:t>
      </w:r>
      <w:r>
        <w:rPr>
          <w:rFonts w:ascii="宋体" w:hAnsi="宋体" w:eastAsia="宋体" w:cs="Arial"/>
          <w:sz w:val="28"/>
          <w:szCs w:val="28"/>
        </w:rPr>
        <w:t>烘干</w:t>
      </w:r>
      <w:r>
        <w:rPr>
          <w:rFonts w:hint="eastAsia" w:ascii="宋体" w:hAnsi="宋体" w:eastAsia="宋体" w:cs="Arial"/>
          <w:sz w:val="28"/>
          <w:szCs w:val="28"/>
        </w:rPr>
        <w:t>，得到中间体</w:t>
      </w:r>
      <w:r>
        <w:rPr>
          <w:rFonts w:ascii="宋体" w:hAnsi="宋体" w:eastAsia="宋体" w:cs="Arial"/>
          <w:sz w:val="28"/>
          <w:szCs w:val="28"/>
        </w:rPr>
        <w:t>1</w:t>
      </w:r>
      <w:r>
        <w:rPr>
          <w:rFonts w:hint="eastAsia" w:ascii="宋体" w:hAnsi="宋体" w:eastAsia="宋体" w:cs="Arial"/>
          <w:sz w:val="28"/>
          <w:szCs w:val="28"/>
        </w:rPr>
        <w:t>。</w:t>
      </w:r>
    </w:p>
    <w:p>
      <w:pPr>
        <w:widowControl/>
        <w:adjustRightInd w:val="0"/>
        <w:snapToGrid w:val="0"/>
        <w:spacing w:line="360" w:lineRule="auto"/>
        <w:rPr>
          <w:rFonts w:ascii="宋体" w:hAnsi="宋体" w:eastAsia="宋体"/>
          <w:sz w:val="28"/>
          <w:szCs w:val="28"/>
        </w:rPr>
      </w:pPr>
      <w:r>
        <w:rPr>
          <w:rFonts w:hint="eastAsia" w:ascii="宋体" w:hAnsi="宋体" w:eastAsia="宋体" w:cs="Arial"/>
          <w:sz w:val="28"/>
          <w:szCs w:val="28"/>
        </w:rPr>
        <w:t>步骤二：</w:t>
      </w:r>
      <w:r>
        <w:rPr>
          <w:rFonts w:ascii="宋体" w:hAnsi="宋体" w:eastAsia="宋体" w:cs="Arial"/>
          <w:sz w:val="28"/>
          <w:szCs w:val="28"/>
        </w:rPr>
        <w:t>2-</w:t>
      </w:r>
      <w:r>
        <w:rPr>
          <w:rFonts w:hint="eastAsia" w:ascii="宋体" w:hAnsi="宋体" w:eastAsia="宋体" w:cs="Arial"/>
          <w:sz w:val="28"/>
          <w:szCs w:val="28"/>
        </w:rPr>
        <w:t>苯甲酰基吡咯</w:t>
      </w:r>
    </w:p>
    <w:p>
      <w:pPr>
        <w:widowControl/>
        <w:adjustRightInd w:val="0"/>
        <w:snapToGrid w:val="0"/>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搅拌下向一个干燥的反应釜中加入二氯甲烷、三氯氧磷和中间体</w:t>
      </w:r>
      <w:r>
        <w:rPr>
          <w:rFonts w:ascii="宋体" w:hAnsi="宋体" w:eastAsia="宋体" w:cs="Arial"/>
          <w:sz w:val="28"/>
          <w:szCs w:val="28"/>
        </w:rPr>
        <w:t>1</w:t>
      </w:r>
      <w:r>
        <w:rPr>
          <w:rFonts w:hint="eastAsia" w:ascii="宋体" w:hAnsi="宋体" w:eastAsia="宋体" w:cs="Arial"/>
          <w:sz w:val="28"/>
          <w:szCs w:val="28"/>
        </w:rPr>
        <w:t>，加毕，</w:t>
      </w:r>
      <w:r>
        <w:rPr>
          <w:rFonts w:ascii="宋体" w:hAnsi="宋体" w:eastAsia="宋体" w:cs="Arial"/>
          <w:sz w:val="28"/>
          <w:szCs w:val="28"/>
        </w:rPr>
        <w:t>保温反应</w:t>
      </w:r>
      <w:r>
        <w:rPr>
          <w:rFonts w:hint="eastAsia" w:ascii="宋体" w:hAnsi="宋体" w:eastAsia="宋体" w:cs="Arial"/>
          <w:sz w:val="28"/>
          <w:szCs w:val="28"/>
        </w:rPr>
        <w:t>。滴加吡咯的二氯甲烷溶液，加毕，</w:t>
      </w:r>
      <w:r>
        <w:rPr>
          <w:rFonts w:ascii="宋体" w:hAnsi="宋体" w:eastAsia="宋体" w:cs="Arial"/>
          <w:sz w:val="28"/>
          <w:szCs w:val="28"/>
        </w:rPr>
        <w:t>保温反应</w:t>
      </w:r>
      <w:r>
        <w:rPr>
          <w:rFonts w:hint="eastAsia" w:ascii="宋体" w:hAnsi="宋体" w:eastAsia="宋体" w:cs="Arial"/>
          <w:sz w:val="28"/>
          <w:szCs w:val="28"/>
        </w:rPr>
        <w:t>。反应结束，加入碳酸钠溶液，加毕，分相。有机相减压浓缩至干，加入浓盐酸和乙腈，保温反应。减压浓缩，加入水，保温搅拌，过滤，得粗品。粗品用正庚烷重结晶，离心，烘干得到</w:t>
      </w:r>
      <w:r>
        <w:rPr>
          <w:rFonts w:ascii="宋体" w:hAnsi="宋体" w:eastAsia="宋体" w:cs="Arial"/>
          <w:sz w:val="28"/>
          <w:szCs w:val="28"/>
        </w:rPr>
        <w:t>2-</w:t>
      </w:r>
      <w:r>
        <w:rPr>
          <w:rFonts w:hint="eastAsia" w:ascii="宋体" w:hAnsi="宋体" w:eastAsia="宋体" w:cs="Arial"/>
          <w:sz w:val="28"/>
          <w:szCs w:val="28"/>
        </w:rPr>
        <w:t>苯甲酰基吡咯。</w:t>
      </w:r>
    </w:p>
    <w:p>
      <w:pPr>
        <w:widowControl/>
        <w:shd w:val="clear" w:color="auto" w:fill="FFFFFF"/>
        <w:spacing w:after="72" w:line="360" w:lineRule="auto"/>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(R)-3-((S)-4-苄基-2-氧代噁唑烷基-3-羰基)己腈的</w:t>
      </w:r>
      <w:r>
        <w:rPr>
          <w:rFonts w:hint="eastAsia" w:ascii="宋体" w:hAnsi="宋体" w:eastAsia="宋体"/>
          <w:sz w:val="28"/>
          <w:szCs w:val="28"/>
        </w:rPr>
        <w:t>连续流反应</w:t>
      </w:r>
      <w:r>
        <w:rPr>
          <w:rFonts w:ascii="宋体" w:hAnsi="宋体" w:eastAsia="宋体"/>
          <w:sz w:val="28"/>
          <w:szCs w:val="28"/>
        </w:rPr>
        <w:t>合成</w:t>
      </w:r>
    </w:p>
    <w:p>
      <w:pPr>
        <w:widowControl/>
        <w:shd w:val="clear" w:color="auto" w:fill="FFFFFF"/>
        <w:spacing w:after="72" w:line="360" w:lineRule="auto"/>
        <w:ind w:firstLine="560" w:firstLineChars="200"/>
        <w:rPr>
          <w:rFonts w:ascii="宋体" w:hAnsi="宋体" w:eastAsia="宋体"/>
          <w:sz w:val="28"/>
          <w:szCs w:val="28"/>
        </w:rPr>
      </w:pPr>
      <w:r>
        <w:rPr>
          <w:rFonts w:hint="eastAsia" w:ascii="宋体" w:hAnsi="宋体" w:eastAsia="宋体"/>
          <w:sz w:val="28"/>
          <w:szCs w:val="28"/>
        </w:rPr>
        <w:t>通过优化工艺，将低温釜式反应改为微通道或管式连续流反应，以此提升生产安全性，提高成品产能。</w:t>
      </w:r>
    </w:p>
    <w:p>
      <w:pPr>
        <w:widowControl/>
        <w:shd w:val="clear" w:color="auto" w:fill="FFFFFF"/>
        <w:spacing w:after="72" w:line="360" w:lineRule="auto"/>
        <w:rPr>
          <w:rFonts w:ascii="宋体" w:hAnsi="宋体" w:eastAsia="宋体"/>
          <w:sz w:val="28"/>
          <w:szCs w:val="28"/>
        </w:rPr>
      </w:pPr>
      <w:r>
        <w:rPr>
          <w:rFonts w:hint="eastAsia" w:ascii="宋体" w:hAnsi="宋体" w:eastAsia="宋体"/>
          <w:sz w:val="28"/>
          <w:szCs w:val="28"/>
        </w:rPr>
        <w:t>主要反应方程式：</w:t>
      </w:r>
    </w:p>
    <w:p>
      <w:pPr>
        <w:widowControl/>
        <w:shd w:val="clear" w:color="auto" w:fill="FFFFFF"/>
        <w:spacing w:after="72" w:line="360" w:lineRule="auto"/>
        <w:rPr>
          <w:rFonts w:ascii="宋体" w:hAnsi="宋体" w:eastAsia="宋体"/>
          <w:sz w:val="28"/>
          <w:szCs w:val="28"/>
        </w:rPr>
      </w:pPr>
    </w:p>
    <w:p>
      <w:pPr>
        <w:widowControl/>
        <w:shd w:val="clear" w:color="auto" w:fill="FFFFFF"/>
        <w:spacing w:after="72" w:line="360" w:lineRule="auto"/>
        <w:rPr>
          <w:rFonts w:hint="eastAsia" w:ascii="宋体" w:hAnsi="宋体" w:eastAsia="宋体"/>
          <w:sz w:val="28"/>
          <w:szCs w:val="28"/>
        </w:rPr>
      </w:pPr>
      <w:r>
        <w:drawing>
          <wp:inline distT="0" distB="0" distL="0" distR="0">
            <wp:extent cx="5274310" cy="149034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274310" cy="1490345"/>
                    </a:xfrm>
                    <a:prstGeom prst="rect">
                      <a:avLst/>
                    </a:prstGeom>
                  </pic:spPr>
                </pic:pic>
              </a:graphicData>
            </a:graphic>
          </wp:inline>
        </w:drawing>
      </w:r>
    </w:p>
    <w:p>
      <w:pPr>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、气凝胶保温涂料的研究</w:t>
      </w:r>
    </w:p>
    <w:p>
      <w:pPr>
        <w:spacing w:line="300" w:lineRule="auto"/>
        <w:rPr>
          <w:rFonts w:ascii="宋体" w:hAnsi="宋体" w:eastAsia="宋体"/>
          <w:sz w:val="28"/>
          <w:szCs w:val="28"/>
        </w:rPr>
      </w:pPr>
      <w:r>
        <w:rPr>
          <w:rFonts w:hint="eastAsia"/>
          <w:sz w:val="24"/>
        </w:rPr>
        <w:t xml:space="preserve">    </w:t>
      </w:r>
      <w:r>
        <w:rPr>
          <w:rFonts w:hint="eastAsia" w:ascii="宋体" w:hAnsi="宋体" w:eastAsia="宋体"/>
          <w:sz w:val="28"/>
          <w:szCs w:val="28"/>
        </w:rPr>
        <w:t>传统保温材料密度高，导热系数高，用量大，浪费多，降低了空间利用率，且容易对环境造成污染。在国家大力倡导节能环保的大前提下，传统材料的使用必将受到很大程度的约束和限制。在此契机下，气凝胶涂料以其超低导热系数、低密度等特点，在施工过程中用量少，质量轻，可大大释放舱体或建筑的有效空间，且保温隔热效果明显，对环境友好，使其成为代替传统保温材料的优良之选。</w:t>
      </w:r>
    </w:p>
    <w:p>
      <w:pPr>
        <w:rPr>
          <w:rFonts w:ascii="宋体" w:hAnsi="宋体" w:eastAsia="宋体"/>
          <w:sz w:val="28"/>
          <w:szCs w:val="28"/>
        </w:rPr>
      </w:pPr>
      <w:r>
        <w:rPr>
          <w:rFonts w:ascii="宋体" w:hAnsi="宋体" w:eastAsia="宋体"/>
          <w:sz w:val="28"/>
          <w:szCs w:val="28"/>
        </w:rPr>
        <w:t>本项目性能参数要求:</w:t>
      </w:r>
    </w:p>
    <w:tbl>
      <w:tblPr>
        <w:tblStyle w:val="6"/>
        <w:tblW w:w="9579" w:type="dxa"/>
        <w:tblInd w:w="339" w:type="dxa"/>
        <w:tblLayout w:type="fixed"/>
        <w:tblCellMar>
          <w:top w:w="0" w:type="dxa"/>
          <w:left w:w="108" w:type="dxa"/>
          <w:bottom w:w="0" w:type="dxa"/>
          <w:right w:w="108" w:type="dxa"/>
        </w:tblCellMar>
      </w:tblPr>
      <w:tblGrid>
        <w:gridCol w:w="1995"/>
        <w:gridCol w:w="1305"/>
        <w:gridCol w:w="2310"/>
        <w:gridCol w:w="3969"/>
      </w:tblGrid>
      <w:tr>
        <w:tblPrEx>
          <w:tblCellMar>
            <w:top w:w="0" w:type="dxa"/>
            <w:left w:w="108" w:type="dxa"/>
            <w:bottom w:w="0" w:type="dxa"/>
            <w:right w:w="108" w:type="dxa"/>
          </w:tblCellMar>
        </w:tblPrEx>
        <w:trPr>
          <w:trHeight w:val="529" w:hRule="atLeast"/>
        </w:trPr>
        <w:tc>
          <w:tcPr>
            <w:tcW w:w="1995" w:type="dxa"/>
            <w:tcBorders>
              <w:top w:val="single" w:color="auto" w:sz="4" w:space="0"/>
              <w:left w:val="single" w:color="auto" w:sz="4" w:space="0"/>
              <w:bottom w:val="single" w:color="auto" w:sz="4" w:space="0"/>
              <w:right w:val="single" w:color="auto" w:sz="4" w:space="0"/>
            </w:tcBorders>
            <w:noWrap/>
            <w:vAlign w:val="center"/>
          </w:tcPr>
          <w:p>
            <w:pPr>
              <w:rPr>
                <w:b/>
                <w:bCs/>
              </w:rPr>
            </w:pPr>
            <w:r>
              <w:rPr>
                <w:b/>
                <w:bCs/>
              </w:rPr>
              <w:t>检测项目</w:t>
            </w:r>
          </w:p>
        </w:tc>
        <w:tc>
          <w:tcPr>
            <w:tcW w:w="1305" w:type="dxa"/>
            <w:tcBorders>
              <w:top w:val="single" w:color="auto" w:sz="4" w:space="0"/>
              <w:left w:val="nil"/>
              <w:bottom w:val="single" w:color="auto" w:sz="4" w:space="0"/>
              <w:right w:val="single" w:color="auto" w:sz="4" w:space="0"/>
            </w:tcBorders>
            <w:noWrap/>
            <w:vAlign w:val="center"/>
          </w:tcPr>
          <w:p>
            <w:pPr>
              <w:rPr>
                <w:b/>
                <w:bCs/>
              </w:rPr>
            </w:pPr>
            <w:r>
              <w:rPr>
                <w:b/>
                <w:bCs/>
              </w:rPr>
              <w:t>单位</w:t>
            </w:r>
          </w:p>
        </w:tc>
        <w:tc>
          <w:tcPr>
            <w:tcW w:w="2310" w:type="dxa"/>
            <w:tcBorders>
              <w:top w:val="single" w:color="auto" w:sz="4" w:space="0"/>
              <w:left w:val="nil"/>
              <w:bottom w:val="single" w:color="auto" w:sz="4" w:space="0"/>
              <w:right w:val="single" w:color="auto" w:sz="4" w:space="0"/>
            </w:tcBorders>
            <w:noWrap/>
            <w:vAlign w:val="center"/>
          </w:tcPr>
          <w:p>
            <w:pPr>
              <w:rPr>
                <w:b/>
                <w:bCs/>
              </w:rPr>
            </w:pPr>
            <w:r>
              <w:rPr>
                <w:b/>
                <w:bCs/>
              </w:rPr>
              <w:t>检测方法</w:t>
            </w:r>
          </w:p>
        </w:tc>
        <w:tc>
          <w:tcPr>
            <w:tcW w:w="3969" w:type="dxa"/>
            <w:tcBorders>
              <w:top w:val="single" w:color="auto" w:sz="4" w:space="0"/>
              <w:left w:val="nil"/>
              <w:bottom w:val="single" w:color="auto" w:sz="4" w:space="0"/>
              <w:right w:val="single" w:color="auto" w:sz="4" w:space="0"/>
            </w:tcBorders>
            <w:noWrap/>
            <w:vAlign w:val="center"/>
          </w:tcPr>
          <w:p>
            <w:pPr>
              <w:rPr>
                <w:b/>
                <w:bCs/>
              </w:rPr>
            </w:pPr>
            <w:r>
              <w:rPr>
                <w:b/>
                <w:bCs/>
              </w:rPr>
              <w:t>技术标准</w:t>
            </w:r>
          </w:p>
        </w:tc>
      </w:tr>
      <w:tr>
        <w:tblPrEx>
          <w:tblCellMar>
            <w:top w:w="0" w:type="dxa"/>
            <w:left w:w="108" w:type="dxa"/>
            <w:bottom w:w="0" w:type="dxa"/>
            <w:right w:w="108" w:type="dxa"/>
          </w:tblCellMar>
        </w:tblPrEx>
        <w:trPr>
          <w:trHeight w:val="454" w:hRule="atLeast"/>
        </w:trPr>
        <w:tc>
          <w:tcPr>
            <w:tcW w:w="1995" w:type="dxa"/>
            <w:tcBorders>
              <w:top w:val="nil"/>
              <w:left w:val="single" w:color="auto" w:sz="4" w:space="0"/>
              <w:bottom w:val="single" w:color="auto" w:sz="4" w:space="0"/>
              <w:right w:val="single" w:color="auto" w:sz="4" w:space="0"/>
            </w:tcBorders>
            <w:noWrap/>
            <w:vAlign w:val="center"/>
          </w:tcPr>
          <w:p>
            <w:r>
              <w:t>导热系数</w:t>
            </w:r>
          </w:p>
        </w:tc>
        <w:tc>
          <w:tcPr>
            <w:tcW w:w="1305" w:type="dxa"/>
            <w:tcBorders>
              <w:top w:val="nil"/>
              <w:left w:val="nil"/>
              <w:bottom w:val="single" w:color="auto" w:sz="4" w:space="0"/>
              <w:right w:val="single" w:color="auto" w:sz="4" w:space="0"/>
            </w:tcBorders>
            <w:noWrap/>
            <w:vAlign w:val="center"/>
          </w:tcPr>
          <w:p>
            <w:r>
              <w:t>W/(m</w:t>
            </w:r>
            <w:r>
              <w:rPr>
                <w:rFonts w:ascii="Segoe UI Emoji" w:hAnsi="Segoe UI Emoji" w:cs="Segoe UI Emoji"/>
              </w:rPr>
              <w:t>▪</w:t>
            </w:r>
            <w:r>
              <w:t>K)</w:t>
            </w:r>
          </w:p>
        </w:tc>
        <w:tc>
          <w:tcPr>
            <w:tcW w:w="2310" w:type="dxa"/>
            <w:tcBorders>
              <w:top w:val="nil"/>
              <w:left w:val="nil"/>
              <w:bottom w:val="single" w:color="auto" w:sz="4" w:space="0"/>
              <w:right w:val="single" w:color="auto" w:sz="4" w:space="0"/>
            </w:tcBorders>
            <w:noWrap/>
            <w:vAlign w:val="center"/>
          </w:tcPr>
          <w:p>
            <w:r>
              <w:t>GB/T10297-2015</w:t>
            </w:r>
          </w:p>
        </w:tc>
        <w:tc>
          <w:tcPr>
            <w:tcW w:w="3969" w:type="dxa"/>
            <w:tcBorders>
              <w:top w:val="nil"/>
              <w:left w:val="nil"/>
              <w:bottom w:val="single" w:color="auto" w:sz="4" w:space="0"/>
              <w:right w:val="single" w:color="auto" w:sz="4" w:space="0"/>
            </w:tcBorders>
            <w:vAlign w:val="center"/>
          </w:tcPr>
          <w:p>
            <w:r>
              <w:t>无机体系：≤0.045 有机体系：≤0.03</w:t>
            </w:r>
          </w:p>
        </w:tc>
      </w:tr>
      <w:tr>
        <w:tblPrEx>
          <w:tblCellMar>
            <w:top w:w="0" w:type="dxa"/>
            <w:left w:w="108" w:type="dxa"/>
            <w:bottom w:w="0" w:type="dxa"/>
            <w:right w:w="108" w:type="dxa"/>
          </w:tblCellMar>
        </w:tblPrEx>
        <w:trPr>
          <w:trHeight w:val="454" w:hRule="atLeast"/>
        </w:trPr>
        <w:tc>
          <w:tcPr>
            <w:tcW w:w="1995" w:type="dxa"/>
            <w:tcBorders>
              <w:top w:val="nil"/>
              <w:left w:val="single" w:color="auto" w:sz="4" w:space="0"/>
              <w:bottom w:val="single" w:color="auto" w:sz="4" w:space="0"/>
              <w:right w:val="single" w:color="auto" w:sz="4" w:space="0"/>
            </w:tcBorders>
            <w:noWrap/>
            <w:vAlign w:val="center"/>
          </w:tcPr>
          <w:p>
            <w:r>
              <w:t>密度</w:t>
            </w:r>
          </w:p>
        </w:tc>
        <w:tc>
          <w:tcPr>
            <w:tcW w:w="1305" w:type="dxa"/>
            <w:tcBorders>
              <w:top w:val="nil"/>
              <w:left w:val="nil"/>
              <w:bottom w:val="single" w:color="auto" w:sz="4" w:space="0"/>
              <w:right w:val="single" w:color="auto" w:sz="4" w:space="0"/>
            </w:tcBorders>
            <w:noWrap/>
            <w:vAlign w:val="center"/>
          </w:tcPr>
          <w:p>
            <w:r>
              <w:t>kg/m3</w:t>
            </w:r>
          </w:p>
        </w:tc>
        <w:tc>
          <w:tcPr>
            <w:tcW w:w="2310" w:type="dxa"/>
            <w:tcBorders>
              <w:top w:val="nil"/>
              <w:left w:val="nil"/>
              <w:bottom w:val="single" w:color="auto" w:sz="4" w:space="0"/>
              <w:right w:val="single" w:color="auto" w:sz="4" w:space="0"/>
            </w:tcBorders>
            <w:noWrap/>
            <w:vAlign w:val="center"/>
          </w:tcPr>
          <w:p>
            <w:r>
              <w:t>GB/T 5486-2008</w:t>
            </w:r>
          </w:p>
        </w:tc>
        <w:tc>
          <w:tcPr>
            <w:tcW w:w="3969" w:type="dxa"/>
            <w:tcBorders>
              <w:top w:val="nil"/>
              <w:left w:val="nil"/>
              <w:bottom w:val="single" w:color="auto" w:sz="4" w:space="0"/>
              <w:right w:val="single" w:color="auto" w:sz="4" w:space="0"/>
            </w:tcBorders>
            <w:vAlign w:val="center"/>
          </w:tcPr>
          <w:p>
            <w:r>
              <w:t>无机体系：≤500  有机体系：</w:t>
            </w:r>
            <w:r>
              <w:rPr>
                <w:rFonts w:hint="eastAsia"/>
              </w:rPr>
              <w:t>≤</w:t>
            </w:r>
            <w:r>
              <w:t>300</w:t>
            </w:r>
          </w:p>
        </w:tc>
      </w:tr>
      <w:tr>
        <w:tblPrEx>
          <w:tblCellMar>
            <w:top w:w="0" w:type="dxa"/>
            <w:left w:w="108" w:type="dxa"/>
            <w:bottom w:w="0" w:type="dxa"/>
            <w:right w:w="108" w:type="dxa"/>
          </w:tblCellMar>
        </w:tblPrEx>
        <w:trPr>
          <w:trHeight w:val="454" w:hRule="atLeast"/>
        </w:trPr>
        <w:tc>
          <w:tcPr>
            <w:tcW w:w="1995" w:type="dxa"/>
            <w:tcBorders>
              <w:top w:val="nil"/>
              <w:left w:val="single" w:color="auto" w:sz="4" w:space="0"/>
              <w:bottom w:val="single" w:color="auto" w:sz="4" w:space="0"/>
              <w:right w:val="single" w:color="auto" w:sz="4" w:space="0"/>
            </w:tcBorders>
            <w:noWrap/>
            <w:vAlign w:val="center"/>
          </w:tcPr>
          <w:p>
            <w:r>
              <w:t>形状及尺寸稳定性</w:t>
            </w:r>
          </w:p>
        </w:tc>
        <w:tc>
          <w:tcPr>
            <w:tcW w:w="1305" w:type="dxa"/>
            <w:tcBorders>
              <w:top w:val="nil"/>
              <w:left w:val="nil"/>
              <w:bottom w:val="single" w:color="auto" w:sz="4" w:space="0"/>
              <w:right w:val="single" w:color="auto" w:sz="4" w:space="0"/>
            </w:tcBorders>
            <w:noWrap/>
            <w:vAlign w:val="center"/>
          </w:tcPr>
          <w:p>
            <w:r>
              <w:t>%</w:t>
            </w:r>
            <w:r>
              <w:rPr>
                <w:rFonts w:hint="eastAsia"/>
              </w:rPr>
              <w:t>A</w:t>
            </w:r>
          </w:p>
        </w:tc>
        <w:tc>
          <w:tcPr>
            <w:tcW w:w="2310" w:type="dxa"/>
            <w:tcBorders>
              <w:top w:val="nil"/>
              <w:left w:val="nil"/>
              <w:bottom w:val="single" w:color="auto" w:sz="4" w:space="0"/>
              <w:right w:val="single" w:color="auto" w:sz="4" w:space="0"/>
            </w:tcBorders>
            <w:vAlign w:val="center"/>
          </w:tcPr>
          <w:p>
            <w:r>
              <w:t>ASTM C596-2001</w:t>
            </w:r>
            <w:r>
              <w:br w:type="textWrapping"/>
            </w:r>
            <w:r>
              <w:t>ASTM D955-2000</w:t>
            </w:r>
          </w:p>
        </w:tc>
        <w:tc>
          <w:tcPr>
            <w:tcW w:w="3969" w:type="dxa"/>
            <w:tcBorders>
              <w:top w:val="nil"/>
              <w:left w:val="nil"/>
              <w:bottom w:val="single" w:color="auto" w:sz="4" w:space="0"/>
              <w:right w:val="single" w:color="auto" w:sz="4" w:space="0"/>
            </w:tcBorders>
            <w:noWrap/>
            <w:vAlign w:val="center"/>
          </w:tcPr>
          <w:p>
            <w:r>
              <w:t>线性收缩率≤10%</w:t>
            </w:r>
          </w:p>
        </w:tc>
      </w:tr>
      <w:tr>
        <w:tblPrEx>
          <w:tblCellMar>
            <w:top w:w="0" w:type="dxa"/>
            <w:left w:w="108" w:type="dxa"/>
            <w:bottom w:w="0" w:type="dxa"/>
            <w:right w:w="108" w:type="dxa"/>
          </w:tblCellMar>
        </w:tblPrEx>
        <w:trPr>
          <w:trHeight w:val="472" w:hRule="atLeast"/>
        </w:trPr>
        <w:tc>
          <w:tcPr>
            <w:tcW w:w="1995" w:type="dxa"/>
            <w:tcBorders>
              <w:top w:val="nil"/>
              <w:left w:val="single" w:color="auto" w:sz="4" w:space="0"/>
              <w:bottom w:val="single" w:color="auto" w:sz="4" w:space="0"/>
              <w:right w:val="single" w:color="auto" w:sz="4" w:space="0"/>
            </w:tcBorders>
            <w:noWrap/>
            <w:vAlign w:val="center"/>
          </w:tcPr>
          <w:p>
            <w:r>
              <w:t>燃烧性能</w:t>
            </w:r>
          </w:p>
        </w:tc>
        <w:tc>
          <w:tcPr>
            <w:tcW w:w="1305" w:type="dxa"/>
            <w:tcBorders>
              <w:top w:val="nil"/>
              <w:left w:val="nil"/>
              <w:bottom w:val="single" w:color="auto" w:sz="4" w:space="0"/>
              <w:right w:val="single" w:color="auto" w:sz="4" w:space="0"/>
            </w:tcBorders>
            <w:noWrap/>
            <w:vAlign w:val="center"/>
          </w:tcPr>
          <w:p/>
        </w:tc>
        <w:tc>
          <w:tcPr>
            <w:tcW w:w="2310" w:type="dxa"/>
            <w:tcBorders>
              <w:top w:val="nil"/>
              <w:left w:val="nil"/>
              <w:bottom w:val="single" w:color="auto" w:sz="4" w:space="0"/>
              <w:right w:val="single" w:color="auto" w:sz="4" w:space="0"/>
            </w:tcBorders>
            <w:noWrap/>
            <w:vAlign w:val="center"/>
          </w:tcPr>
          <w:p>
            <w:r>
              <w:t>GB 8624-2012</w:t>
            </w:r>
          </w:p>
        </w:tc>
        <w:tc>
          <w:tcPr>
            <w:tcW w:w="3969" w:type="dxa"/>
            <w:tcBorders>
              <w:top w:val="nil"/>
              <w:left w:val="nil"/>
              <w:bottom w:val="single" w:color="auto" w:sz="4" w:space="0"/>
              <w:right w:val="single" w:color="auto" w:sz="4" w:space="0"/>
            </w:tcBorders>
            <w:noWrap/>
            <w:vAlign w:val="center"/>
          </w:tcPr>
          <w:p>
            <w:r>
              <w:t>无机：A2级；有机：B1级</w:t>
            </w:r>
          </w:p>
        </w:tc>
      </w:tr>
      <w:tr>
        <w:tblPrEx>
          <w:tblCellMar>
            <w:top w:w="0" w:type="dxa"/>
            <w:left w:w="108" w:type="dxa"/>
            <w:bottom w:w="0" w:type="dxa"/>
            <w:right w:w="108" w:type="dxa"/>
          </w:tblCellMar>
        </w:tblPrEx>
        <w:trPr>
          <w:trHeight w:val="454" w:hRule="atLeast"/>
        </w:trPr>
        <w:tc>
          <w:tcPr>
            <w:tcW w:w="1995" w:type="dxa"/>
            <w:tcBorders>
              <w:top w:val="nil"/>
              <w:left w:val="single" w:color="auto" w:sz="4" w:space="0"/>
              <w:bottom w:val="single" w:color="auto" w:sz="4" w:space="0"/>
              <w:right w:val="single" w:color="auto" w:sz="4" w:space="0"/>
            </w:tcBorders>
            <w:noWrap/>
            <w:vAlign w:val="center"/>
          </w:tcPr>
          <w:p>
            <w:r>
              <w:t>使用温度</w:t>
            </w:r>
          </w:p>
        </w:tc>
        <w:tc>
          <w:tcPr>
            <w:tcW w:w="1305" w:type="dxa"/>
            <w:tcBorders>
              <w:top w:val="nil"/>
              <w:left w:val="nil"/>
              <w:bottom w:val="single" w:color="auto" w:sz="4" w:space="0"/>
              <w:right w:val="single" w:color="auto" w:sz="4" w:space="0"/>
            </w:tcBorders>
            <w:noWrap/>
            <w:vAlign w:val="center"/>
          </w:tcPr>
          <w:p>
            <w:r>
              <w:t>℃</w:t>
            </w:r>
          </w:p>
        </w:tc>
        <w:tc>
          <w:tcPr>
            <w:tcW w:w="2310" w:type="dxa"/>
            <w:tcBorders>
              <w:top w:val="nil"/>
              <w:left w:val="nil"/>
              <w:bottom w:val="single" w:color="auto" w:sz="4" w:space="0"/>
              <w:right w:val="single" w:color="auto" w:sz="4" w:space="0"/>
            </w:tcBorders>
            <w:noWrap/>
            <w:vAlign w:val="center"/>
          </w:tcPr>
          <w:p/>
        </w:tc>
        <w:tc>
          <w:tcPr>
            <w:tcW w:w="3969" w:type="dxa"/>
            <w:tcBorders>
              <w:top w:val="nil"/>
              <w:left w:val="nil"/>
              <w:bottom w:val="single" w:color="auto" w:sz="4" w:space="0"/>
              <w:right w:val="single" w:color="auto" w:sz="4" w:space="0"/>
            </w:tcBorders>
            <w:vAlign w:val="center"/>
          </w:tcPr>
          <w:p>
            <w:r>
              <w:t>无机体系：≤500℃ 有机体系：≤200℃</w:t>
            </w:r>
          </w:p>
        </w:tc>
      </w:tr>
      <w:tr>
        <w:tblPrEx>
          <w:tblCellMar>
            <w:top w:w="0" w:type="dxa"/>
            <w:left w:w="108" w:type="dxa"/>
            <w:bottom w:w="0" w:type="dxa"/>
            <w:right w:w="108" w:type="dxa"/>
          </w:tblCellMar>
        </w:tblPrEx>
        <w:trPr>
          <w:trHeight w:val="563" w:hRule="atLeast"/>
        </w:trPr>
        <w:tc>
          <w:tcPr>
            <w:tcW w:w="1995" w:type="dxa"/>
            <w:tcBorders>
              <w:top w:val="nil"/>
              <w:left w:val="single" w:color="auto" w:sz="4" w:space="0"/>
              <w:bottom w:val="single" w:color="auto" w:sz="4" w:space="0"/>
              <w:right w:val="single" w:color="auto" w:sz="4" w:space="0"/>
            </w:tcBorders>
            <w:noWrap/>
            <w:vAlign w:val="center"/>
          </w:tcPr>
          <w:p>
            <w:r>
              <w:t>健康及安全性能</w:t>
            </w:r>
          </w:p>
        </w:tc>
        <w:tc>
          <w:tcPr>
            <w:tcW w:w="1305" w:type="dxa"/>
            <w:tcBorders>
              <w:top w:val="nil"/>
              <w:left w:val="nil"/>
              <w:bottom w:val="single" w:color="auto" w:sz="4" w:space="0"/>
              <w:right w:val="single" w:color="auto" w:sz="4" w:space="0"/>
            </w:tcBorders>
            <w:noWrap/>
            <w:vAlign w:val="center"/>
          </w:tcPr>
          <w:p/>
        </w:tc>
        <w:tc>
          <w:tcPr>
            <w:tcW w:w="2310" w:type="dxa"/>
            <w:tcBorders>
              <w:top w:val="nil"/>
              <w:left w:val="nil"/>
              <w:bottom w:val="single" w:color="auto" w:sz="4" w:space="0"/>
              <w:right w:val="single" w:color="auto" w:sz="4" w:space="0"/>
            </w:tcBorders>
            <w:vAlign w:val="center"/>
          </w:tcPr>
          <w:p>
            <w:r>
              <w:t>GB24408-2009</w:t>
            </w:r>
            <w:r>
              <w:br w:type="textWrapping"/>
            </w:r>
            <w:r>
              <w:t>GB18582-2008</w:t>
            </w:r>
          </w:p>
        </w:tc>
        <w:tc>
          <w:tcPr>
            <w:tcW w:w="3969" w:type="dxa"/>
            <w:tcBorders>
              <w:top w:val="nil"/>
              <w:left w:val="nil"/>
              <w:bottom w:val="single" w:color="auto" w:sz="4" w:space="0"/>
              <w:right w:val="single" w:color="auto" w:sz="4" w:space="0"/>
            </w:tcBorders>
            <w:noWrap/>
            <w:vAlign w:val="center"/>
          </w:tcPr>
          <w:p>
            <w:r>
              <w:t>通过</w:t>
            </w:r>
          </w:p>
        </w:tc>
      </w:tr>
      <w:tr>
        <w:tblPrEx>
          <w:tblCellMar>
            <w:top w:w="0" w:type="dxa"/>
            <w:left w:w="108" w:type="dxa"/>
            <w:bottom w:w="0" w:type="dxa"/>
            <w:right w:w="108" w:type="dxa"/>
          </w:tblCellMar>
        </w:tblPrEx>
        <w:trPr>
          <w:trHeight w:val="454" w:hRule="atLeast"/>
        </w:trPr>
        <w:tc>
          <w:tcPr>
            <w:tcW w:w="1995" w:type="dxa"/>
            <w:tcBorders>
              <w:top w:val="nil"/>
              <w:left w:val="single" w:color="auto" w:sz="4" w:space="0"/>
              <w:bottom w:val="single" w:color="auto" w:sz="4" w:space="0"/>
              <w:right w:val="single" w:color="auto" w:sz="4" w:space="0"/>
            </w:tcBorders>
            <w:noWrap/>
            <w:vAlign w:val="center"/>
          </w:tcPr>
          <w:p>
            <w:r>
              <w:t>憎水性</w:t>
            </w:r>
          </w:p>
        </w:tc>
        <w:tc>
          <w:tcPr>
            <w:tcW w:w="1305" w:type="dxa"/>
            <w:tcBorders>
              <w:top w:val="nil"/>
              <w:left w:val="nil"/>
              <w:bottom w:val="single" w:color="auto" w:sz="4" w:space="0"/>
              <w:right w:val="single" w:color="auto" w:sz="4" w:space="0"/>
            </w:tcBorders>
            <w:noWrap/>
            <w:vAlign w:val="center"/>
          </w:tcPr>
          <w:p>
            <w:r>
              <w:t>%</w:t>
            </w:r>
          </w:p>
        </w:tc>
        <w:tc>
          <w:tcPr>
            <w:tcW w:w="2310" w:type="dxa"/>
            <w:tcBorders>
              <w:top w:val="nil"/>
              <w:left w:val="nil"/>
              <w:bottom w:val="single" w:color="auto" w:sz="4" w:space="0"/>
              <w:right w:val="single" w:color="auto" w:sz="4" w:space="0"/>
            </w:tcBorders>
            <w:noWrap/>
            <w:vAlign w:val="center"/>
          </w:tcPr>
          <w:p>
            <w:r>
              <w:t>GB/T 10299-2011</w:t>
            </w:r>
          </w:p>
        </w:tc>
        <w:tc>
          <w:tcPr>
            <w:tcW w:w="3969" w:type="dxa"/>
            <w:tcBorders>
              <w:top w:val="nil"/>
              <w:left w:val="nil"/>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454" w:hRule="atLeast"/>
        </w:trPr>
        <w:tc>
          <w:tcPr>
            <w:tcW w:w="1995" w:type="dxa"/>
            <w:tcBorders>
              <w:top w:val="nil"/>
              <w:left w:val="single" w:color="auto" w:sz="4" w:space="0"/>
              <w:bottom w:val="single" w:color="auto" w:sz="4" w:space="0"/>
              <w:right w:val="single" w:color="auto" w:sz="4" w:space="0"/>
            </w:tcBorders>
            <w:noWrap/>
            <w:vAlign w:val="center"/>
          </w:tcPr>
          <w:p>
            <w:r>
              <w:t>耐碱性</w:t>
            </w:r>
          </w:p>
        </w:tc>
        <w:tc>
          <w:tcPr>
            <w:tcW w:w="1305" w:type="dxa"/>
            <w:tcBorders>
              <w:top w:val="nil"/>
              <w:left w:val="nil"/>
              <w:bottom w:val="single" w:color="auto" w:sz="4" w:space="0"/>
              <w:right w:val="single" w:color="auto" w:sz="4" w:space="0"/>
            </w:tcBorders>
            <w:noWrap/>
            <w:vAlign w:val="center"/>
          </w:tcPr>
          <w:p/>
        </w:tc>
        <w:tc>
          <w:tcPr>
            <w:tcW w:w="2310" w:type="dxa"/>
            <w:tcBorders>
              <w:top w:val="nil"/>
              <w:left w:val="nil"/>
              <w:bottom w:val="single" w:color="auto" w:sz="4" w:space="0"/>
              <w:right w:val="single" w:color="auto" w:sz="4" w:space="0"/>
            </w:tcBorders>
            <w:noWrap/>
            <w:vAlign w:val="center"/>
          </w:tcPr>
          <w:p>
            <w:r>
              <w:t>GB/T 9265</w:t>
            </w:r>
          </w:p>
        </w:tc>
        <w:tc>
          <w:tcPr>
            <w:tcW w:w="3969" w:type="dxa"/>
            <w:tcBorders>
              <w:top w:val="nil"/>
              <w:left w:val="nil"/>
              <w:bottom w:val="single" w:color="auto" w:sz="4" w:space="0"/>
              <w:right w:val="single" w:color="auto" w:sz="4" w:space="0"/>
            </w:tcBorders>
            <w:noWrap/>
            <w:vAlign w:val="center"/>
          </w:tcPr>
          <w:p>
            <w:r>
              <w:t>通过</w:t>
            </w:r>
          </w:p>
        </w:tc>
      </w:tr>
    </w:tbl>
    <w:p>
      <w:pPr>
        <w:rPr>
          <w:rFonts w:ascii="宋体" w:hAnsi="宋体" w:eastAsia="宋体"/>
          <w:sz w:val="28"/>
          <w:szCs w:val="28"/>
        </w:rPr>
      </w:pPr>
      <w:r>
        <w:rPr>
          <w:rFonts w:ascii="宋体" w:hAnsi="宋体" w:eastAsia="宋体"/>
          <w:color w:val="000000" w:themeColor="text1"/>
          <w:sz w:val="28"/>
          <w:szCs w:val="28"/>
          <w14:textFill>
            <w14:solidFill>
              <w14:schemeClr w14:val="tx1"/>
            </w14:solidFill>
          </w14:textFill>
        </w:rPr>
        <w:t>5、</w:t>
      </w:r>
      <w:r>
        <w:rPr>
          <w:rFonts w:hint="eastAsia" w:ascii="宋体" w:hAnsi="宋体" w:eastAsia="宋体"/>
          <w:sz w:val="28"/>
          <w:szCs w:val="28"/>
        </w:rPr>
        <w:t>酒石酸氢胆碱生产工艺流程</w:t>
      </w:r>
    </w:p>
    <w:p>
      <w:pPr>
        <w:ind w:firstLine="560" w:firstLineChars="200"/>
        <w:rPr>
          <w:rFonts w:ascii="宋体" w:hAnsi="宋体" w:eastAsia="宋体"/>
          <w:sz w:val="28"/>
          <w:szCs w:val="28"/>
        </w:rPr>
      </w:pPr>
      <w:r>
        <w:rPr>
          <w:rFonts w:ascii="宋体" w:hAnsi="宋体" w:eastAsia="宋体"/>
          <w:sz w:val="28"/>
          <w:szCs w:val="28"/>
        </w:rPr>
        <w:t>酒石酸氢胆碱是</w:t>
      </w:r>
      <w:r>
        <w:rPr>
          <w:color w:val="auto"/>
        </w:rPr>
        <w:fldChar w:fldCharType="begin"/>
      </w:r>
      <w:r>
        <w:rPr>
          <w:color w:val="auto"/>
        </w:rPr>
        <w:instrText xml:space="preserve"> HYPERLINK "https://baike.baidu.com/item/%E8%83%86%E7%A2%B1/5296894" \t "_blank" </w:instrText>
      </w:r>
      <w:r>
        <w:rPr>
          <w:color w:val="auto"/>
        </w:rPr>
        <w:fldChar w:fldCharType="separate"/>
      </w:r>
      <w:r>
        <w:rPr>
          <w:rStyle w:val="10"/>
          <w:rFonts w:ascii="宋体" w:hAnsi="宋体" w:eastAsia="宋体"/>
          <w:color w:val="auto"/>
          <w:sz w:val="28"/>
          <w:szCs w:val="28"/>
          <w:u w:val="none"/>
        </w:rPr>
        <w:t>胆碱</w:t>
      </w:r>
      <w:r>
        <w:rPr>
          <w:rStyle w:val="10"/>
          <w:rFonts w:ascii="宋体" w:hAnsi="宋体" w:eastAsia="宋体"/>
          <w:color w:val="auto"/>
          <w:sz w:val="28"/>
          <w:szCs w:val="28"/>
          <w:u w:val="none"/>
        </w:rPr>
        <w:fldChar w:fldCharType="end"/>
      </w:r>
      <w:r>
        <w:rPr>
          <w:rFonts w:ascii="宋体" w:hAnsi="宋体" w:eastAsia="宋体"/>
          <w:sz w:val="28"/>
          <w:szCs w:val="28"/>
        </w:rPr>
        <w:t>的一种盐，广泛地应用于药品、保健品以及食品营养添加。纯品为无色或白色结晶颗粒，极易吸潮。</w:t>
      </w:r>
      <w:r>
        <w:rPr>
          <w:rFonts w:hint="eastAsia" w:ascii="宋体" w:hAnsi="宋体" w:eastAsia="宋体"/>
          <w:sz w:val="28"/>
          <w:szCs w:val="28"/>
        </w:rPr>
        <w:t>产品收率在90%以上，酒石酸氢胆碱对灼烧残渣要求比较高，灼烧残渣＜0.1%以上，水分＜0.5%，重金属＜0.001%，需要开发一条操作简便，能更好的去除产品中的氯化钠杂质。满足大批生产和市场需求。</w:t>
      </w:r>
    </w:p>
    <w:p>
      <w:pPr>
        <w:spacing w:line="360" w:lineRule="auto"/>
        <w:ind w:firstLine="560" w:firstLineChars="200"/>
        <w:rPr>
          <w:rFonts w:ascii="宋体" w:hAnsi="宋体" w:eastAsia="宋体" w:cs="宋体"/>
          <w:sz w:val="28"/>
          <w:szCs w:val="28"/>
        </w:rPr>
      </w:pPr>
      <w:r>
        <w:rPr>
          <w:rFonts w:hint="eastAsia" w:ascii="宋体" w:hAnsi="宋体" w:eastAsia="宋体"/>
          <w:sz w:val="28"/>
          <w:szCs w:val="28"/>
        </w:rPr>
        <w:t>目前企业正在生产的工艺路线操作比较复杂，主要是灼烧残渣无法稳定的达到＜0.1%的要求。若生产酒石酸氢胆碱，产品指标需要达到要求（</w:t>
      </w:r>
      <w:r>
        <w:rPr>
          <w:rFonts w:hint="eastAsia" w:ascii="宋体" w:hAnsi="宋体" w:eastAsia="宋体" w:cs="宋体"/>
          <w:sz w:val="28"/>
          <w:szCs w:val="28"/>
        </w:rPr>
        <w:t>含量要求：99.0%-100 %、Ph值要求：6-7.5、干燥失重要求：≤0.5%、灼烧残渣：≤0.1%、重金属： ≤0.001）。</w:t>
      </w:r>
    </w:p>
    <w:p>
      <w:pPr>
        <w:widowControl/>
        <w:shd w:val="clear" w:color="auto" w:fill="FFFFFF"/>
        <w:spacing w:after="72" w:line="360" w:lineRule="auto"/>
        <w:rPr>
          <w:rFonts w:ascii="宋体" w:hAnsi="宋体" w:eastAsia="宋体"/>
          <w:sz w:val="28"/>
          <w:szCs w:val="28"/>
        </w:rPr>
      </w:pPr>
      <w:r>
        <w:rPr>
          <w:rFonts w:ascii="宋体" w:hAnsi="宋体" w:eastAsia="宋体"/>
          <w:color w:val="000000" w:themeColor="text1"/>
          <w:sz w:val="28"/>
          <w:szCs w:val="28"/>
          <w14:textFill>
            <w14:solidFill>
              <w14:schemeClr w14:val="tx1"/>
            </w14:solidFill>
          </w14:textFill>
        </w:rPr>
        <w:t>6</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sz w:val="28"/>
          <w:szCs w:val="28"/>
        </w:rPr>
        <w:t>茶氨酸合成工艺优化项目</w:t>
      </w:r>
    </w:p>
    <w:p>
      <w:pPr>
        <w:widowControl/>
        <w:ind w:firstLine="560" w:firstLineChars="200"/>
        <w:rPr>
          <w:rFonts w:ascii="宋体" w:hAnsi="宋体" w:eastAsia="宋体"/>
          <w:sz w:val="28"/>
          <w:szCs w:val="28"/>
        </w:rPr>
      </w:pPr>
      <w:r>
        <w:rPr>
          <w:rFonts w:hint="eastAsia" w:ascii="宋体" w:hAnsi="宋体" w:eastAsia="宋体"/>
          <w:sz w:val="28"/>
          <w:szCs w:val="28"/>
        </w:rPr>
        <w:t>L-</w:t>
      </w:r>
      <w:r>
        <w:rPr>
          <w:rFonts w:ascii="宋体" w:hAnsi="宋体" w:eastAsia="宋体"/>
          <w:sz w:val="28"/>
          <w:szCs w:val="28"/>
        </w:rPr>
        <w:t>茶氨酸是</w:t>
      </w:r>
      <w:r>
        <w:fldChar w:fldCharType="begin"/>
      </w:r>
      <w:r>
        <w:instrText xml:space="preserve"> HYPERLINK "https://baike.baidu.com/item/%E8%8C%B6%E5%8F%B6/138766" \t "_blank" </w:instrText>
      </w:r>
      <w:r>
        <w:fldChar w:fldCharType="separate"/>
      </w:r>
      <w:r>
        <w:rPr>
          <w:rFonts w:ascii="宋体" w:hAnsi="宋体" w:eastAsia="宋体"/>
          <w:sz w:val="28"/>
          <w:szCs w:val="28"/>
        </w:rPr>
        <w:t>茶叶</w:t>
      </w:r>
      <w:r>
        <w:rPr>
          <w:rFonts w:ascii="宋体" w:hAnsi="宋体" w:eastAsia="宋体"/>
          <w:sz w:val="28"/>
          <w:szCs w:val="28"/>
        </w:rPr>
        <w:fldChar w:fldCharType="end"/>
      </w:r>
      <w:r>
        <w:rPr>
          <w:rFonts w:ascii="宋体" w:hAnsi="宋体" w:eastAsia="宋体"/>
          <w:sz w:val="28"/>
          <w:szCs w:val="28"/>
        </w:rPr>
        <w:t>中特有的</w:t>
      </w:r>
      <w:r>
        <w:fldChar w:fldCharType="begin"/>
      </w:r>
      <w:r>
        <w:instrText xml:space="preserve"> HYPERLINK "https://baike.baidu.com/item/%E6%B8%B8%E7%A6%BB%E6%B0%A8%E5%9F%BA%E9%85%B8/3104004" \t "_blank" </w:instrText>
      </w:r>
      <w:r>
        <w:fldChar w:fldCharType="separate"/>
      </w:r>
      <w:r>
        <w:rPr>
          <w:rFonts w:ascii="宋体" w:hAnsi="宋体" w:eastAsia="宋体"/>
          <w:sz w:val="28"/>
          <w:szCs w:val="28"/>
        </w:rPr>
        <w:t>游离氨基酸</w:t>
      </w:r>
      <w:r>
        <w:rPr>
          <w:rFonts w:ascii="宋体" w:hAnsi="宋体" w:eastAsia="宋体"/>
          <w:sz w:val="28"/>
          <w:szCs w:val="28"/>
        </w:rPr>
        <w:fldChar w:fldCharType="end"/>
      </w:r>
      <w:r>
        <w:rPr>
          <w:rFonts w:ascii="宋体" w:hAnsi="宋体" w:eastAsia="宋体"/>
          <w:sz w:val="28"/>
          <w:szCs w:val="28"/>
        </w:rPr>
        <w:t>，茶氨酸</w:t>
      </w:r>
      <w:r>
        <w:rPr>
          <w:rFonts w:hint="eastAsia" w:ascii="宋体" w:hAnsi="宋体" w:eastAsia="宋体"/>
          <w:sz w:val="28"/>
          <w:szCs w:val="28"/>
        </w:rPr>
        <w:t>又名氨酰乙胺</w:t>
      </w:r>
      <w:r>
        <w:rPr>
          <w:rFonts w:ascii="宋体" w:hAnsi="宋体" w:eastAsia="宋体"/>
          <w:sz w:val="28"/>
          <w:szCs w:val="28"/>
        </w:rPr>
        <w:t>，有甜味。茶氨酸含量因茶的</w:t>
      </w:r>
      <w:r>
        <w:fldChar w:fldCharType="begin"/>
      </w:r>
      <w:r>
        <w:instrText xml:space="preserve"> HYPERLINK "https://baike.baidu.com/item/%E5%93%81%E7%A7%8D/8578917" \t "_blank" </w:instrText>
      </w:r>
      <w:r>
        <w:fldChar w:fldCharType="separate"/>
      </w:r>
      <w:r>
        <w:rPr>
          <w:rFonts w:ascii="宋体" w:hAnsi="宋体" w:eastAsia="宋体"/>
          <w:sz w:val="28"/>
          <w:szCs w:val="28"/>
        </w:rPr>
        <w:t>品种</w:t>
      </w:r>
      <w:r>
        <w:rPr>
          <w:rFonts w:ascii="宋体" w:hAnsi="宋体" w:eastAsia="宋体"/>
          <w:sz w:val="28"/>
          <w:szCs w:val="28"/>
        </w:rPr>
        <w:fldChar w:fldCharType="end"/>
      </w:r>
      <w:r>
        <w:rPr>
          <w:rFonts w:ascii="宋体" w:hAnsi="宋体" w:eastAsia="宋体"/>
          <w:sz w:val="28"/>
          <w:szCs w:val="28"/>
        </w:rPr>
        <w:t>、部位而变动。茶氨酸在干茶中占重量的1%-2%。。 外观:白色或类白色粉末。熔点：202-215℃ pH值：5.0-6.5</w:t>
      </w:r>
      <w:r>
        <w:rPr>
          <w:rFonts w:hint="eastAsia" w:ascii="宋体" w:hAnsi="宋体" w:eastAsia="宋体"/>
          <w:sz w:val="28"/>
          <w:szCs w:val="28"/>
        </w:rPr>
        <w:t>。茶氨酸一般都是发酵工艺，化工合成主要原料一般是L-谷氨酸。在生产操作中要求的原料试剂比较多，操作温度要求苛刻，总收率偏低生产只能达到42%左右，生产成本高。无法达到生产及市场需求。需要提高生产工艺的收率或其他工艺合成方法。</w:t>
      </w:r>
    </w:p>
    <w:p>
      <w:pPr>
        <w:widowControl/>
        <w:ind w:firstLine="560" w:firstLineChars="200"/>
        <w:rPr>
          <w:rFonts w:ascii="宋体" w:hAnsi="宋体" w:eastAsia="宋体"/>
          <w:sz w:val="28"/>
          <w:szCs w:val="28"/>
        </w:rPr>
      </w:pPr>
      <w:r>
        <w:rPr>
          <w:rFonts w:hint="eastAsia" w:ascii="宋体" w:hAnsi="宋体" w:eastAsia="宋体"/>
          <w:sz w:val="28"/>
          <w:szCs w:val="28"/>
        </w:rPr>
        <w:t>目前企业正在生产的工艺路线，使用的化学品危险系数偏大，工艺参数控制困难。主要意向是提高产品的总收率。并且指标能达到要求（含量＞98%、熔点200-210℃、氯化物≤0.02%、重金属≤10ppm、水分＜1%、灼烧残渣＜0.2、PH值5.0-6.0</w:t>
      </w:r>
      <w:r>
        <w:rPr>
          <w:rFonts w:ascii="宋体" w:hAnsi="宋体" w:eastAsia="宋体"/>
          <w:sz w:val="28"/>
          <w:szCs w:val="28"/>
        </w:rPr>
        <w:t>)</w:t>
      </w: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rPr>
          <w:rFonts w:ascii="宋体" w:hAnsi="宋体" w:eastAsia="宋体"/>
          <w:color w:val="FF0000"/>
          <w:sz w:val="28"/>
          <w:szCs w:val="28"/>
        </w:rPr>
      </w:pPr>
    </w:p>
    <w:p>
      <w:pPr>
        <w:widowControl/>
        <w:shd w:val="clear" w:color="auto" w:fill="FFFFFF"/>
        <w:spacing w:after="72" w:line="360" w:lineRule="auto"/>
        <w:ind w:firstLine="480"/>
        <w:rPr>
          <w:rFonts w:ascii="宋体" w:hAnsi="宋体" w:eastAsia="宋体"/>
          <w:color w:val="FF0000"/>
          <w:sz w:val="28"/>
          <w:szCs w:val="28"/>
        </w:rPr>
      </w:pPr>
      <w:r>
        <w:rPr>
          <w:rFonts w:hint="eastAsia" w:ascii="宋体" w:hAnsi="宋体" w:eastAsia="宋体"/>
          <w:color w:val="FF0000"/>
          <w:sz w:val="28"/>
          <w:szCs w:val="28"/>
        </w:rPr>
        <w:t>附件二：</w:t>
      </w:r>
    </w:p>
    <w:p>
      <w:pPr>
        <w:ind w:firstLine="560" w:firstLineChars="200"/>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重要有机化学品：包括医药中间体、农药中间体、精细化工品、高分子单体的合成，以及合成过程中所涉及的催化剂、反应工艺和设备的设计、研发与应用。</w:t>
      </w:r>
    </w:p>
    <w:p>
      <w:pPr>
        <w:ind w:firstLine="560" w:firstLineChars="200"/>
        <w:jc w:val="lef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功能高分子材料：具有明确应用目标的离子交换树脂、吸附树脂、螯合树脂、感光性树脂、高分子涂料、生物医用高分子材料。</w:t>
      </w:r>
    </w:p>
    <w:p>
      <w:pPr>
        <w:ind w:firstLine="560" w:firstLineChars="200"/>
        <w:jc w:val="left"/>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生物医药：创新精准药物研发、疫苗与抗体药物、新药用辅料创制研发、疾病预防与诊断、药物合成新方法、新型药物制剂、药用分子库建设。</w:t>
      </w:r>
    </w:p>
    <w:p>
      <w:pPr>
        <w:ind w:firstLine="560" w:firstLineChars="200"/>
        <w:jc w:val="left"/>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新材料：化工、能源、医药、环保及新兴产业相关的新型电池材料、催化剂、高性能复合材料、稀土功能材料、纳米粉体材料。</w:t>
      </w:r>
    </w:p>
    <w:p>
      <w:pPr>
        <w:ind w:firstLine="560" w:firstLineChars="200"/>
        <w:jc w:val="left"/>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绿色农药：高效农药创制、农药绿色合成、基于助剂创新的农药及药肥剂型技术开发。</w:t>
      </w:r>
    </w:p>
    <w:p>
      <w:pPr>
        <w:ind w:firstLine="560" w:firstLineChars="200"/>
        <w:jc w:val="left"/>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 xml:space="preserve">. </w:t>
      </w:r>
      <w:r>
        <w:rPr>
          <w:rFonts w:hint="eastAsia" w:ascii="宋体" w:hAnsi="宋体" w:eastAsia="宋体"/>
          <w:sz w:val="28"/>
          <w:szCs w:val="28"/>
        </w:rPr>
        <w:t>环境保护：化工及制药行业高盐有机废水处理和零排放；工业</w:t>
      </w:r>
      <w:r>
        <w:rPr>
          <w:rFonts w:ascii="宋体" w:hAnsi="宋体" w:eastAsia="宋体"/>
          <w:sz w:val="28"/>
          <w:szCs w:val="28"/>
        </w:rPr>
        <w:t>VOC收集与处理；危险废物减量与资源化等环境保护关键技术和处理工艺</w:t>
      </w:r>
      <w:r>
        <w:rPr>
          <w:rFonts w:hint="eastAsia" w:ascii="宋体" w:hAnsi="宋体" w:eastAsia="宋体"/>
          <w:sz w:val="28"/>
          <w:szCs w:val="28"/>
        </w:rPr>
        <w:t>。</w:t>
      </w:r>
    </w:p>
    <w:p>
      <w:pPr>
        <w:widowControl/>
        <w:shd w:val="clear" w:color="auto" w:fill="FFFFFF"/>
        <w:spacing w:after="72" w:line="360" w:lineRule="auto"/>
        <w:rPr>
          <w:rFonts w:ascii="宋体" w:hAnsi="宋体" w:eastAsia="宋体"/>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E2BF4"/>
    <w:multiLevelType w:val="multilevel"/>
    <w:tmpl w:val="157E2BF4"/>
    <w:lvl w:ilvl="0" w:tentative="0">
      <w:start w:val="0"/>
      <w:numFmt w:val="bullet"/>
      <w:lvlText w:val=""/>
      <w:lvlJc w:val="left"/>
      <w:pPr>
        <w:tabs>
          <w:tab w:val="left" w:pos="567"/>
        </w:tabs>
        <w:ind w:left="567" w:hanging="340"/>
      </w:pPr>
      <w:rPr>
        <w:rFonts w:hint="default" w:ascii="Wingdings" w:hAnsi="Wingdings" w:eastAsia="宋体" w:cs="Arial"/>
        <w:b/>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B0"/>
    <w:rsid w:val="000506E7"/>
    <w:rsid w:val="00077DB2"/>
    <w:rsid w:val="000B30F7"/>
    <w:rsid w:val="000C6FB8"/>
    <w:rsid w:val="000D12B9"/>
    <w:rsid w:val="000D586A"/>
    <w:rsid w:val="000E4158"/>
    <w:rsid w:val="001114C3"/>
    <w:rsid w:val="00152ABC"/>
    <w:rsid w:val="0015378C"/>
    <w:rsid w:val="00157E3C"/>
    <w:rsid w:val="00172BBB"/>
    <w:rsid w:val="001D7B4A"/>
    <w:rsid w:val="001D7BE9"/>
    <w:rsid w:val="002003C0"/>
    <w:rsid w:val="002009AE"/>
    <w:rsid w:val="0020465B"/>
    <w:rsid w:val="0021609E"/>
    <w:rsid w:val="00232AEE"/>
    <w:rsid w:val="002C7340"/>
    <w:rsid w:val="00315D48"/>
    <w:rsid w:val="00351A25"/>
    <w:rsid w:val="00376B9B"/>
    <w:rsid w:val="003F0A50"/>
    <w:rsid w:val="004503A1"/>
    <w:rsid w:val="00465241"/>
    <w:rsid w:val="00475C54"/>
    <w:rsid w:val="004A5590"/>
    <w:rsid w:val="00514FFF"/>
    <w:rsid w:val="005172B0"/>
    <w:rsid w:val="00522731"/>
    <w:rsid w:val="00564C52"/>
    <w:rsid w:val="00577D40"/>
    <w:rsid w:val="005867C8"/>
    <w:rsid w:val="005B5151"/>
    <w:rsid w:val="005B763A"/>
    <w:rsid w:val="005E76B0"/>
    <w:rsid w:val="0061790A"/>
    <w:rsid w:val="00617B73"/>
    <w:rsid w:val="00654BF3"/>
    <w:rsid w:val="0066566B"/>
    <w:rsid w:val="006661D2"/>
    <w:rsid w:val="006C7858"/>
    <w:rsid w:val="006E7177"/>
    <w:rsid w:val="006F0575"/>
    <w:rsid w:val="007013B7"/>
    <w:rsid w:val="00734E29"/>
    <w:rsid w:val="00796124"/>
    <w:rsid w:val="007A2862"/>
    <w:rsid w:val="007E6D4D"/>
    <w:rsid w:val="0084278D"/>
    <w:rsid w:val="008A0F51"/>
    <w:rsid w:val="00950A0F"/>
    <w:rsid w:val="00951941"/>
    <w:rsid w:val="009711E4"/>
    <w:rsid w:val="00977405"/>
    <w:rsid w:val="009D7A1A"/>
    <w:rsid w:val="00A01DE2"/>
    <w:rsid w:val="00A26E4B"/>
    <w:rsid w:val="00A31F4C"/>
    <w:rsid w:val="00A9078C"/>
    <w:rsid w:val="00A9474F"/>
    <w:rsid w:val="00AA51AB"/>
    <w:rsid w:val="00AB3BF1"/>
    <w:rsid w:val="00BD5100"/>
    <w:rsid w:val="00BE59CD"/>
    <w:rsid w:val="00C108ED"/>
    <w:rsid w:val="00C47EEB"/>
    <w:rsid w:val="00C50F6F"/>
    <w:rsid w:val="00C93C09"/>
    <w:rsid w:val="00C93E47"/>
    <w:rsid w:val="00CA3F87"/>
    <w:rsid w:val="00CA5D93"/>
    <w:rsid w:val="00CA7B2A"/>
    <w:rsid w:val="00CB5508"/>
    <w:rsid w:val="00CB7C65"/>
    <w:rsid w:val="00CD7E69"/>
    <w:rsid w:val="00D43375"/>
    <w:rsid w:val="00DA5DFF"/>
    <w:rsid w:val="00DE78B4"/>
    <w:rsid w:val="00E31255"/>
    <w:rsid w:val="00E36FCD"/>
    <w:rsid w:val="00E7189E"/>
    <w:rsid w:val="00E73A8D"/>
    <w:rsid w:val="00ED600A"/>
    <w:rsid w:val="00F051C0"/>
    <w:rsid w:val="00F31B0D"/>
    <w:rsid w:val="00F46C71"/>
    <w:rsid w:val="00F61299"/>
    <w:rsid w:val="00F636F6"/>
    <w:rsid w:val="00F74B6C"/>
    <w:rsid w:val="00F842F9"/>
    <w:rsid w:val="00F8497A"/>
    <w:rsid w:val="00F84C97"/>
    <w:rsid w:val="00FC5BD0"/>
    <w:rsid w:val="00FE3949"/>
    <w:rsid w:val="0A370973"/>
    <w:rsid w:val="12E5529E"/>
    <w:rsid w:val="260A11D5"/>
    <w:rsid w:val="2DAA4B18"/>
    <w:rsid w:val="42C35E2B"/>
    <w:rsid w:val="4699456F"/>
    <w:rsid w:val="4FF679A5"/>
    <w:rsid w:val="5565550A"/>
    <w:rsid w:val="5C967725"/>
    <w:rsid w:val="68A743F3"/>
    <w:rsid w:val="71D27A90"/>
    <w:rsid w:val="744A10AD"/>
    <w:rsid w:val="7EE1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paragraph" w:customStyle="1" w:styleId="11">
    <w:name w:val="@标题2"/>
    <w:basedOn w:val="2"/>
    <w:qFormat/>
    <w:uiPriority w:val="0"/>
    <w:pPr>
      <w:autoSpaceDE w:val="0"/>
      <w:autoSpaceDN w:val="0"/>
      <w:adjustRightInd w:val="0"/>
      <w:spacing w:before="0" w:after="0" w:line="360" w:lineRule="auto"/>
      <w:jc w:val="center"/>
    </w:pPr>
    <w:rPr>
      <w:rFonts w:ascii="宋体" w:hAnsi="宋体" w:cs="宋体"/>
      <w:kern w:val="0"/>
      <w:sz w:val="30"/>
      <w:szCs w:val="30"/>
    </w:rPr>
  </w:style>
  <w:style w:type="character" w:customStyle="1" w:styleId="12">
    <w:name w:val="标题 3 字符"/>
    <w:basedOn w:val="8"/>
    <w:link w:val="2"/>
    <w:semiHidden/>
    <w:qFormat/>
    <w:uiPriority w:val="9"/>
    <w:rPr>
      <w:b/>
      <w:bCs/>
      <w:sz w:val="32"/>
      <w:szCs w:val="32"/>
    </w:rPr>
  </w:style>
  <w:style w:type="paragraph" w:styleId="13">
    <w:name w:val="List Paragraph"/>
    <w:basedOn w:val="1"/>
    <w:qFormat/>
    <w:uiPriority w:val="34"/>
    <w:pPr>
      <w:ind w:firstLine="420" w:firstLineChars="200"/>
    </w:pPr>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character" w:customStyle="1" w:styleId="16">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745</Words>
  <Characters>4253</Characters>
  <Lines>35</Lines>
  <Paragraphs>9</Paragraphs>
  <TotalTime>65</TotalTime>
  <ScaleCrop>false</ScaleCrop>
  <LinksUpToDate>false</LinksUpToDate>
  <CharactersWithSpaces>4989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2019-10-26T14:34:00Z</dcterms:created>
  <dc:creator>Zhang MH</dc:creator>
  <cp:lastModifiedBy>崔霖</cp:lastModifiedBy>
  <dcterms:modified xsi:type="dcterms:W3CDTF">2021-09-03T00:53:50Z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E45E4EDC76A5444A9A6BFB71B68562BB</vt:lpwstr>
  </property>
</Properties>
</file>