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A3B">
      <w:pPr>
        <w:spacing w:line="360" w:lineRule="auto"/>
        <w:jc w:val="center"/>
        <w:rPr>
          <w:rFonts w:ascii="方正小标宋简体" w:hAnsi="宋体"/>
          <w:b/>
          <w:bCs/>
          <w:color w:val="000000"/>
          <w:sz w:val="32"/>
          <w:szCs w:val="32"/>
        </w:rPr>
      </w:pPr>
      <w:r>
        <w:rPr>
          <w:rFonts w:hint="eastAsia" w:ascii="宋体" w:hAnsi="宋体"/>
          <w:b/>
          <w:bCs/>
          <w:color w:val="000000"/>
          <w:sz w:val="32"/>
          <w:szCs w:val="32"/>
        </w:rPr>
        <w:t>2025</w:t>
      </w:r>
      <w:r>
        <w:rPr>
          <w:rFonts w:hint="eastAsia" w:ascii="方正小标宋简体" w:hAnsi="宋体"/>
          <w:b/>
          <w:bCs/>
          <w:color w:val="000000"/>
          <w:sz w:val="32"/>
          <w:szCs w:val="32"/>
        </w:rPr>
        <w:t>年度</w:t>
      </w:r>
      <w:bookmarkStart w:id="0" w:name="_Toc67580698"/>
      <w:r>
        <w:rPr>
          <w:rFonts w:hint="eastAsia" w:ascii="宋体" w:hAnsi="宋体"/>
          <w:b/>
          <w:bCs/>
          <w:color w:val="000000"/>
          <w:sz w:val="32"/>
          <w:szCs w:val="32"/>
        </w:rPr>
        <w:t>四川省科学技术奖提名公示内容</w:t>
      </w:r>
      <w:bookmarkEnd w:id="0"/>
    </w:p>
    <w:p w14:paraId="26E57588">
      <w:pPr>
        <w:ind w:firstLine="566" w:firstLineChars="236"/>
        <w:rPr>
          <w:color w:val="000000"/>
          <w:sz w:val="24"/>
          <w:szCs w:val="32"/>
        </w:rPr>
      </w:pPr>
    </w:p>
    <w:p w14:paraId="16CBAC76">
      <w:pPr>
        <w:rPr>
          <w:color w:val="000000"/>
          <w:sz w:val="24"/>
          <w:szCs w:val="32"/>
        </w:rPr>
      </w:pPr>
      <w:r>
        <w:rPr>
          <w:rFonts w:hint="eastAsia"/>
          <w:color w:val="000000"/>
          <w:sz w:val="24"/>
          <w:szCs w:val="32"/>
        </w:rPr>
        <w:t>二、提名四川省自然科学奖的候选项目公示内容：</w:t>
      </w:r>
    </w:p>
    <w:p w14:paraId="01F189F1">
      <w:pPr>
        <w:ind w:firstLine="566" w:firstLineChars="236"/>
        <w:rPr>
          <w:color w:val="000000"/>
          <w:sz w:val="24"/>
          <w:szCs w:val="32"/>
        </w:rPr>
      </w:pPr>
      <w:r>
        <w:rPr>
          <w:rFonts w:hint="eastAsia"/>
          <w:color w:val="000000"/>
          <w:sz w:val="24"/>
          <w:szCs w:val="32"/>
        </w:rPr>
        <w:t>1、推荐奖种</w:t>
      </w:r>
    </w:p>
    <w:p w14:paraId="31D626B0">
      <w:pPr>
        <w:ind w:firstLine="566" w:firstLineChars="236"/>
        <w:rPr>
          <w:color w:val="000000"/>
          <w:sz w:val="24"/>
          <w:szCs w:val="32"/>
        </w:rPr>
      </w:pPr>
      <w:r>
        <w:rPr>
          <w:rFonts w:hint="eastAsia"/>
          <w:color w:val="000000"/>
          <w:sz w:val="24"/>
          <w:szCs w:val="32"/>
        </w:rPr>
        <w:t>四川省自然科学奖</w:t>
      </w:r>
    </w:p>
    <w:p w14:paraId="3C73693E">
      <w:pPr>
        <w:ind w:firstLine="566" w:firstLineChars="236"/>
        <w:rPr>
          <w:color w:val="000000"/>
          <w:sz w:val="24"/>
          <w:szCs w:val="32"/>
        </w:rPr>
      </w:pPr>
    </w:p>
    <w:p w14:paraId="62053D60">
      <w:pPr>
        <w:ind w:firstLine="566" w:firstLineChars="236"/>
        <w:rPr>
          <w:color w:val="000000"/>
          <w:sz w:val="24"/>
          <w:szCs w:val="32"/>
        </w:rPr>
      </w:pPr>
      <w:r>
        <w:rPr>
          <w:rFonts w:hint="eastAsia"/>
          <w:color w:val="000000"/>
          <w:sz w:val="24"/>
          <w:szCs w:val="32"/>
        </w:rPr>
        <w:t>2、</w:t>
      </w:r>
      <w:r>
        <w:rPr>
          <w:color w:val="000000"/>
          <w:sz w:val="24"/>
          <w:szCs w:val="32"/>
        </w:rPr>
        <w:t>项目名称</w:t>
      </w:r>
    </w:p>
    <w:p w14:paraId="0E86DCED">
      <w:pPr>
        <w:ind w:firstLine="566" w:firstLineChars="236"/>
        <w:rPr>
          <w:color w:val="000000"/>
          <w:sz w:val="24"/>
          <w:szCs w:val="32"/>
        </w:rPr>
      </w:pPr>
      <w:bookmarkStart w:id="1" w:name="_GoBack"/>
      <w:r>
        <w:rPr>
          <w:rFonts w:hint="eastAsia"/>
          <w:color w:val="000000"/>
          <w:sz w:val="24"/>
          <w:szCs w:val="32"/>
        </w:rPr>
        <w:t>面向复杂场景的视觉目标智能感知理论与方法</w:t>
      </w:r>
    </w:p>
    <w:bookmarkEnd w:id="1"/>
    <w:p w14:paraId="329949E3">
      <w:pPr>
        <w:ind w:firstLine="566" w:firstLineChars="236"/>
        <w:rPr>
          <w:color w:val="000000"/>
          <w:sz w:val="24"/>
          <w:szCs w:val="32"/>
        </w:rPr>
      </w:pPr>
    </w:p>
    <w:p w14:paraId="546EA03F">
      <w:pPr>
        <w:ind w:firstLine="566" w:firstLineChars="236"/>
        <w:rPr>
          <w:color w:val="000000"/>
          <w:sz w:val="24"/>
          <w:szCs w:val="32"/>
        </w:rPr>
      </w:pPr>
      <w:r>
        <w:rPr>
          <w:rFonts w:hint="eastAsia"/>
          <w:color w:val="000000"/>
          <w:sz w:val="24"/>
          <w:szCs w:val="32"/>
        </w:rPr>
        <w:t>3、提 名 者</w:t>
      </w:r>
    </w:p>
    <w:p w14:paraId="38B46B89">
      <w:pPr>
        <w:ind w:firstLine="566" w:firstLineChars="236"/>
        <w:rPr>
          <w:color w:val="000000"/>
          <w:sz w:val="24"/>
          <w:szCs w:val="32"/>
        </w:rPr>
      </w:pPr>
      <w:r>
        <w:rPr>
          <w:color w:val="000000"/>
          <w:sz w:val="24"/>
          <w:szCs w:val="32"/>
        </w:rPr>
        <w:t>四川大学</w:t>
      </w:r>
    </w:p>
    <w:p w14:paraId="3DB4658D">
      <w:pPr>
        <w:ind w:firstLine="566" w:firstLineChars="236"/>
        <w:rPr>
          <w:color w:val="000000"/>
          <w:sz w:val="24"/>
          <w:szCs w:val="32"/>
        </w:rPr>
      </w:pPr>
    </w:p>
    <w:p w14:paraId="7C88F633">
      <w:pPr>
        <w:ind w:firstLine="566" w:firstLineChars="236"/>
        <w:rPr>
          <w:color w:val="000000"/>
          <w:sz w:val="24"/>
          <w:szCs w:val="32"/>
        </w:rPr>
      </w:pPr>
      <w:r>
        <w:rPr>
          <w:rFonts w:hint="eastAsia"/>
          <w:color w:val="000000"/>
          <w:sz w:val="24"/>
          <w:szCs w:val="32"/>
        </w:rPr>
        <w:t>4、提名意见</w:t>
      </w:r>
    </w:p>
    <w:p w14:paraId="7124B1E2">
      <w:pPr>
        <w:ind w:firstLine="566" w:firstLineChars="236"/>
        <w:rPr>
          <w:color w:val="000000"/>
          <w:sz w:val="24"/>
          <w:szCs w:val="32"/>
        </w:rPr>
      </w:pPr>
      <w:r>
        <w:rPr>
          <w:rFonts w:hint="eastAsia"/>
          <w:color w:val="000000"/>
          <w:sz w:val="24"/>
          <w:szCs w:val="32"/>
        </w:rPr>
        <w:t>本项目是团队近年来在计算机视觉和目标感知领域所取得的重要基础研究成果。项目团队在国家自然科学基金、四川省重大科技专项和四川省重点研发项目的支持下，提出了基于弱监督和多线索挖掘场景先验信息的基础方法，实现了复杂场景密集和伪装目标的精确计数与鲁棒检测。同时，通过创新性地引入知识共享约束，成功提取和融合目标多模态特征。项目还利用时空跨模态交互技术优化了多模态特征，开创了基于全双工交互策略的新方法与新思路，所提出理论及方法在模型感知精度上实现了较大突破。项目成果以代表性论文的形式发表于计算机视觉与人工智能领域的国际国内顶级刊物，受到了领域内专家同行的广泛关注与认可，对全球计算机科学研究和学科发展具有重要的推动作用和意义。综上，提名该项目申报四川省自然科学奖。</w:t>
      </w:r>
    </w:p>
    <w:p w14:paraId="2D5A02A8">
      <w:pPr>
        <w:ind w:firstLine="566" w:firstLineChars="236"/>
        <w:rPr>
          <w:color w:val="000000"/>
          <w:sz w:val="24"/>
          <w:szCs w:val="32"/>
        </w:rPr>
      </w:pPr>
    </w:p>
    <w:p w14:paraId="2FA7B504">
      <w:pPr>
        <w:ind w:firstLine="566" w:firstLineChars="236"/>
        <w:rPr>
          <w:color w:val="000000"/>
          <w:sz w:val="24"/>
          <w:szCs w:val="32"/>
        </w:rPr>
      </w:pPr>
      <w:r>
        <w:rPr>
          <w:rFonts w:hint="eastAsia"/>
          <w:color w:val="000000"/>
          <w:sz w:val="24"/>
          <w:szCs w:val="32"/>
        </w:rPr>
        <w:t>5、项目简介</w:t>
      </w:r>
    </w:p>
    <w:p w14:paraId="26A49ABE">
      <w:pPr>
        <w:ind w:firstLine="566" w:firstLineChars="236"/>
        <w:rPr>
          <w:color w:val="000000"/>
          <w:sz w:val="24"/>
          <w:szCs w:val="32"/>
        </w:rPr>
      </w:pPr>
      <w:r>
        <w:rPr>
          <w:rFonts w:hint="eastAsia"/>
          <w:color w:val="000000"/>
          <w:sz w:val="24"/>
          <w:szCs w:val="32"/>
        </w:rPr>
        <w:t>随着“人工智能+”行动的深入实施（国务院发[2017]35号、[2025]11号），复杂场景下的精准视觉感知已成为制约无人系统、智能体、智慧城市等领域发展的核心瓶颈，现实环境的复杂性、不确定性和对抗性给视觉目标感知带来巨大挑战。本项目聚焦国际学术前沿和复杂场景下视觉目标智能感知的若干共性难题，在国家自然科学基金项目、四川省重大科技专项、四川省重点研发项目支持下历经5 年研究，取得一系列国际领先的研究成果。</w:t>
      </w:r>
      <w:r>
        <w:rPr>
          <w:color w:val="000000"/>
          <w:sz w:val="24"/>
          <w:szCs w:val="32"/>
        </w:rPr>
        <w:t>6</w:t>
      </w:r>
      <w:r>
        <w:rPr>
          <w:rFonts w:hint="eastAsia"/>
          <w:color w:val="000000"/>
          <w:sz w:val="24"/>
          <w:szCs w:val="32"/>
        </w:rPr>
        <w:t xml:space="preserve"> 篇代表性论文均发表于计算机视觉和人工智能领域国际顶级刊物TPAMI, </w:t>
      </w:r>
      <w:r>
        <w:rPr>
          <w:color w:val="000000"/>
          <w:sz w:val="24"/>
          <w:szCs w:val="32"/>
        </w:rPr>
        <w:t>PR</w:t>
      </w:r>
      <w:r>
        <w:rPr>
          <w:rFonts w:hint="eastAsia"/>
          <w:color w:val="000000"/>
          <w:sz w:val="24"/>
          <w:szCs w:val="32"/>
        </w:rPr>
        <w:t>, CVPR, ICCV和国内卓越计划期刊CVMJ（影响因子18.3），谷歌总引用17</w:t>
      </w:r>
      <w:r>
        <w:rPr>
          <w:color w:val="000000"/>
          <w:sz w:val="24"/>
          <w:szCs w:val="32"/>
        </w:rPr>
        <w:t>50</w:t>
      </w:r>
      <w:r>
        <w:rPr>
          <w:rFonts w:hint="eastAsia"/>
          <w:color w:val="000000"/>
          <w:sz w:val="24"/>
          <w:szCs w:val="32"/>
        </w:rPr>
        <w:t>次，他引10</w:t>
      </w:r>
      <w:r>
        <w:rPr>
          <w:color w:val="000000"/>
          <w:sz w:val="24"/>
          <w:szCs w:val="32"/>
        </w:rPr>
        <w:t>00余</w:t>
      </w:r>
      <w:r>
        <w:rPr>
          <w:rFonts w:hint="eastAsia"/>
          <w:color w:val="000000"/>
          <w:sz w:val="24"/>
          <w:szCs w:val="32"/>
        </w:rPr>
        <w:t>次，包含</w:t>
      </w:r>
      <w:r>
        <w:rPr>
          <w:color w:val="000000"/>
          <w:sz w:val="24"/>
          <w:szCs w:val="32"/>
        </w:rPr>
        <w:t>2</w:t>
      </w:r>
      <w:r>
        <w:rPr>
          <w:rFonts w:hint="eastAsia"/>
          <w:color w:val="000000"/>
          <w:sz w:val="24"/>
          <w:szCs w:val="32"/>
        </w:rPr>
        <w:t>篇ESI高被引论文。引用学者包含</w:t>
      </w:r>
      <w:r>
        <w:rPr>
          <w:color w:val="000000"/>
          <w:sz w:val="24"/>
          <w:szCs w:val="32"/>
        </w:rPr>
        <w:t>50余</w:t>
      </w:r>
      <w:r>
        <w:rPr>
          <w:rFonts w:hint="eastAsia"/>
          <w:color w:val="000000"/>
          <w:sz w:val="24"/>
          <w:szCs w:val="32"/>
        </w:rPr>
        <w:t>位中外各国院士和IEEE 等Fellow。成果在四川川大智胜软件股份有限公司应用，累计创造产值上亿元，成效得到工信部高度认可，此外还应用于苏州斯透医疗和广东维沃移动通信。本项目创新与发现之处如下：</w:t>
      </w:r>
    </w:p>
    <w:p w14:paraId="3705AC18">
      <w:pPr>
        <w:ind w:firstLine="569" w:firstLineChars="236"/>
        <w:rPr>
          <w:color w:val="000000"/>
          <w:sz w:val="24"/>
          <w:szCs w:val="32"/>
        </w:rPr>
      </w:pPr>
      <w:r>
        <w:rPr>
          <w:rFonts w:hint="eastAsia"/>
          <w:b/>
          <w:color w:val="000000"/>
          <w:sz w:val="24"/>
          <w:szCs w:val="32"/>
        </w:rPr>
        <w:t>1.利用弱监督和多线索挖掘场景先验信息。</w:t>
      </w:r>
      <w:r>
        <w:rPr>
          <w:rFonts w:hint="eastAsia"/>
          <w:color w:val="000000"/>
          <w:sz w:val="24"/>
          <w:szCs w:val="32"/>
        </w:rPr>
        <w:t>针对如何实现密集目标和伪装目标的精准检测这一重要科学问题，一是提出弱监督深度检测模型，通过在线伪标签更新与课程学习策略，结合场景透视变形先验的局部约束方法，在仅需点监督标签的情况下，提升了检测精度并降低对手工标注的依赖，模型训练过程中只需提供廉价高效的点监督标签。二是提出边缘引导的可逆重校准机制，构建“边缘提取—特征校准—边缘优化”的闭环反馈系统，实现边缘信息与区域特征的协同优化，提升了模型对模糊边界及相似背景伪装目标的识别与分割精度。</w:t>
      </w:r>
    </w:p>
    <w:p w14:paraId="4D377ECB">
      <w:pPr>
        <w:ind w:firstLine="569" w:firstLineChars="236"/>
        <w:rPr>
          <w:color w:val="000000"/>
          <w:sz w:val="24"/>
          <w:szCs w:val="32"/>
        </w:rPr>
      </w:pPr>
      <w:r>
        <w:rPr>
          <w:rFonts w:hint="eastAsia"/>
          <w:b/>
          <w:color w:val="000000"/>
          <w:sz w:val="24"/>
          <w:szCs w:val="32"/>
        </w:rPr>
        <w:t>2.引入知识共享约束提取多模特征。</w:t>
      </w:r>
      <w:r>
        <w:rPr>
          <w:rFonts w:hint="eastAsia"/>
          <w:color w:val="000000"/>
          <w:sz w:val="24"/>
          <w:szCs w:val="32"/>
        </w:rPr>
        <w:t>针对引入多模态视觉信息后如何有效提取和融合目标多模态特征这一重要科学问题，受多模态数据中同一目标体现出“共性”这一现象启发，提出了联合学习与密集协作融合的目标检测通用框架，有效解决了模态隔离、模型复杂度高/易过拟合以及模态对齐困难的实际难题，同时发现可引入单模态知识用于明显改进多模态特征学习的孪生网络。</w:t>
      </w:r>
    </w:p>
    <w:p w14:paraId="3C7A0B27">
      <w:pPr>
        <w:ind w:firstLine="569" w:firstLineChars="236"/>
        <w:rPr>
          <w:color w:val="000000"/>
          <w:sz w:val="24"/>
          <w:szCs w:val="32"/>
        </w:rPr>
      </w:pPr>
      <w:r>
        <w:rPr>
          <w:rFonts w:hint="eastAsia"/>
          <w:b/>
          <w:color w:val="000000"/>
          <w:sz w:val="24"/>
          <w:szCs w:val="32"/>
        </w:rPr>
        <w:t>3.利用跨模态交互实现多模特征优化。</w:t>
      </w:r>
      <w:r>
        <w:rPr>
          <w:rFonts w:hint="eastAsia"/>
          <w:color w:val="000000"/>
          <w:sz w:val="24"/>
          <w:szCs w:val="32"/>
        </w:rPr>
        <w:t>针对目标感知模型表征弱、复杂度高，如何实现目标多模态特征的渐进优化这一重要科学问题，一是提出模态共性和特定属性保持模型，通过探索共享知识和模态特定属性解决了之前方法仅考虑学习共享知识而缺乏保留模态特异性的不足。二是设计了“全双工”交互策略，通过双向跨模态特征校准与不一致特征净化，显著提升了模型在运动模糊、遮挡等复杂场景下的鲁棒性与分割精度。</w:t>
      </w:r>
    </w:p>
    <w:p w14:paraId="2FCBE76D">
      <w:pPr>
        <w:rPr>
          <w:color w:val="000000"/>
          <w:sz w:val="24"/>
          <w:szCs w:val="32"/>
        </w:rPr>
      </w:pPr>
    </w:p>
    <w:p w14:paraId="3A794B5E">
      <w:pPr>
        <w:ind w:firstLine="566" w:firstLineChars="236"/>
        <w:rPr>
          <w:color w:val="000000"/>
          <w:sz w:val="24"/>
          <w:szCs w:val="32"/>
        </w:rPr>
      </w:pPr>
      <w:r>
        <w:rPr>
          <w:rFonts w:hint="eastAsia"/>
          <w:color w:val="000000"/>
          <w:sz w:val="24"/>
          <w:szCs w:val="32"/>
        </w:rPr>
        <w:t>6、代表性论文专著目录</w:t>
      </w:r>
    </w:p>
    <w:tbl>
      <w:tblPr>
        <w:tblStyle w:val="6"/>
        <w:tblW w:w="92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2421"/>
        <w:gridCol w:w="1174"/>
        <w:gridCol w:w="1266"/>
        <w:gridCol w:w="670"/>
        <w:gridCol w:w="666"/>
        <w:gridCol w:w="646"/>
        <w:gridCol w:w="595"/>
        <w:gridCol w:w="821"/>
        <w:gridCol w:w="541"/>
      </w:tblGrid>
      <w:tr w14:paraId="5E962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604" w:type="dxa"/>
            <w:vAlign w:val="center"/>
          </w:tcPr>
          <w:p w14:paraId="7290B17E">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序号</w:t>
            </w:r>
          </w:p>
        </w:tc>
        <w:tc>
          <w:tcPr>
            <w:tcW w:w="1429" w:type="dxa"/>
            <w:vAlign w:val="center"/>
          </w:tcPr>
          <w:p w14:paraId="4271ED85">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论文（专著）</w:t>
            </w:r>
          </w:p>
          <w:p w14:paraId="3875D308">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名称/刊名</w:t>
            </w:r>
          </w:p>
          <w:p w14:paraId="64441AFB">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/作者</w:t>
            </w:r>
          </w:p>
        </w:tc>
        <w:tc>
          <w:tcPr>
            <w:tcW w:w="1253" w:type="dxa"/>
            <w:vAlign w:val="center"/>
          </w:tcPr>
          <w:p w14:paraId="3FDD43BD">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年卷页码</w:t>
            </w:r>
          </w:p>
          <w:p w14:paraId="59E9BF1A">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（xx年xx卷xx页）</w:t>
            </w:r>
          </w:p>
        </w:tc>
        <w:tc>
          <w:tcPr>
            <w:tcW w:w="903" w:type="dxa"/>
            <w:vAlign w:val="center"/>
          </w:tcPr>
          <w:p w14:paraId="38D3F157">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发表时间（年月 日）</w:t>
            </w:r>
          </w:p>
        </w:tc>
        <w:tc>
          <w:tcPr>
            <w:tcW w:w="881" w:type="dxa"/>
            <w:vAlign w:val="center"/>
          </w:tcPr>
          <w:p w14:paraId="578D6D51">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通讯作者（含共同）</w:t>
            </w:r>
          </w:p>
        </w:tc>
        <w:tc>
          <w:tcPr>
            <w:tcW w:w="850" w:type="dxa"/>
            <w:vAlign w:val="center"/>
          </w:tcPr>
          <w:p w14:paraId="3E5772F9">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第一作者（含共同）</w:t>
            </w:r>
          </w:p>
        </w:tc>
        <w:tc>
          <w:tcPr>
            <w:tcW w:w="709" w:type="dxa"/>
            <w:vAlign w:val="center"/>
          </w:tcPr>
          <w:p w14:paraId="63E385A5">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国内作者</w:t>
            </w:r>
          </w:p>
        </w:tc>
        <w:tc>
          <w:tcPr>
            <w:tcW w:w="709" w:type="dxa"/>
            <w:vAlign w:val="center"/>
          </w:tcPr>
          <w:p w14:paraId="23F9B1D2">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他引总次数</w:t>
            </w:r>
          </w:p>
        </w:tc>
        <w:tc>
          <w:tcPr>
            <w:tcW w:w="850" w:type="dxa"/>
            <w:vAlign w:val="center"/>
          </w:tcPr>
          <w:p w14:paraId="7CA6AC49">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检索数据库</w:t>
            </w:r>
          </w:p>
        </w:tc>
        <w:tc>
          <w:tcPr>
            <w:tcW w:w="1063" w:type="dxa"/>
            <w:vAlign w:val="center"/>
          </w:tcPr>
          <w:p w14:paraId="2AF4AF40">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论文署名单位是否包含国外单位</w:t>
            </w:r>
          </w:p>
        </w:tc>
      </w:tr>
      <w:tr w14:paraId="21F79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4" w:type="dxa"/>
            <w:vAlign w:val="center"/>
          </w:tcPr>
          <w:p w14:paraId="4F79B8F7">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1</w:t>
            </w:r>
          </w:p>
        </w:tc>
        <w:tc>
          <w:tcPr>
            <w:tcW w:w="1429" w:type="dxa"/>
            <w:vAlign w:val="center"/>
          </w:tcPr>
          <w:p w14:paraId="458549C4">
            <w:pPr>
              <w:autoSpaceDE w:val="0"/>
              <w:autoSpaceDN w:val="0"/>
              <w:adjustRightInd w:val="0"/>
              <w:jc w:val="left"/>
              <w:rPr>
                <w:rFonts w:ascii="宋体" w:cs="宋体" w:hAnsiTheme="minorHAnsi"/>
                <w:kern w:val="0"/>
                <w:szCs w:val="21"/>
              </w:rPr>
            </w:pPr>
            <w:r>
              <w:rPr>
                <w:rFonts w:ascii="宋体" w:cs="宋体" w:hAnsiTheme="minorHAnsi"/>
                <w:kern w:val="0"/>
                <w:szCs w:val="21"/>
              </w:rPr>
              <w:t>Point in, Box out: Beyond Counting Persons in Crowds/ IEEE/CVF Computer</w:t>
            </w:r>
          </w:p>
          <w:p w14:paraId="256BD07A">
            <w:pPr>
              <w:autoSpaceDE w:val="0"/>
              <w:autoSpaceDN w:val="0"/>
              <w:adjustRightInd w:val="0"/>
              <w:jc w:val="left"/>
              <w:rPr>
                <w:rFonts w:ascii="宋体" w:cs="宋体" w:hAnsiTheme="minorHAnsi"/>
                <w:kern w:val="0"/>
                <w:szCs w:val="21"/>
              </w:rPr>
            </w:pPr>
            <w:r>
              <w:rPr>
                <w:rFonts w:ascii="宋体" w:cs="宋体" w:hAnsiTheme="minorHAnsi"/>
                <w:kern w:val="0"/>
                <w:szCs w:val="21"/>
              </w:rPr>
              <w:t>Vision and Pattern</w:t>
            </w:r>
          </w:p>
          <w:p w14:paraId="34299DDB">
            <w:pPr>
              <w:autoSpaceDE w:val="0"/>
              <w:autoSpaceDN w:val="0"/>
              <w:adjustRightInd w:val="0"/>
              <w:jc w:val="left"/>
              <w:rPr>
                <w:rFonts w:ascii="宋体" w:cs="宋体" w:hAnsiTheme="minorHAnsi"/>
                <w:kern w:val="0"/>
                <w:szCs w:val="21"/>
              </w:rPr>
            </w:pPr>
            <w:r>
              <w:rPr>
                <w:rFonts w:ascii="宋体" w:cs="宋体" w:hAnsiTheme="minorHAnsi"/>
                <w:kern w:val="0"/>
                <w:szCs w:val="21"/>
              </w:rPr>
              <w:t>Recognition Conference</w:t>
            </w:r>
          </w:p>
          <w:p w14:paraId="3B99A39D">
            <w:pPr>
              <w:autoSpaceDE w:val="0"/>
              <w:autoSpaceDN w:val="0"/>
              <w:adjustRightInd w:val="0"/>
              <w:jc w:val="left"/>
              <w:rPr>
                <w:rFonts w:ascii="宋体" w:cs="宋体" w:hAnsiTheme="minorHAnsi"/>
                <w:kern w:val="0"/>
                <w:szCs w:val="21"/>
              </w:rPr>
            </w:pPr>
            <w:r>
              <w:rPr>
                <w:rFonts w:ascii="宋体" w:cs="宋体" w:hAnsiTheme="minorHAnsi"/>
                <w:kern w:val="0"/>
                <w:szCs w:val="21"/>
              </w:rPr>
              <w:t>(CVPR) / Yuting Liu,</w:t>
            </w:r>
          </w:p>
          <w:p w14:paraId="10269BB3">
            <w:pPr>
              <w:autoSpaceDE w:val="0"/>
              <w:autoSpaceDN w:val="0"/>
              <w:adjustRightInd w:val="0"/>
              <w:jc w:val="left"/>
              <w:rPr>
                <w:rFonts w:ascii="宋体" w:cs="宋体" w:hAnsiTheme="minorHAnsi"/>
                <w:kern w:val="0"/>
                <w:szCs w:val="21"/>
              </w:rPr>
            </w:pPr>
            <w:r>
              <w:rPr>
                <w:rFonts w:ascii="宋体" w:cs="宋体" w:hAnsiTheme="minorHAnsi"/>
                <w:kern w:val="0"/>
                <w:szCs w:val="21"/>
              </w:rPr>
              <w:t>Miaojing Shi, Qijun</w:t>
            </w:r>
          </w:p>
          <w:p w14:paraId="2DB42E23">
            <w:pPr>
              <w:pStyle w:val="3"/>
              <w:adjustRightInd w:val="0"/>
              <w:spacing w:after="50" w:line="300" w:lineRule="exact"/>
              <w:ind w:firstLine="0" w:firstLineChars="0"/>
              <w:jc w:val="center"/>
              <w:outlineLvl w:val="1"/>
              <w:rPr>
                <w:rFonts w:ascii="宋体" w:hAnsi="宋体" w:cs="宋体"/>
                <w:color w:val="000000"/>
                <w:sz w:val="21"/>
                <w:szCs w:val="28"/>
              </w:rPr>
            </w:pPr>
            <w:r>
              <w:rPr>
                <w:rFonts w:ascii="宋体" w:cs="宋体" w:hAnsiTheme="minorHAnsi"/>
                <w:kern w:val="0"/>
                <w:szCs w:val="21"/>
              </w:rPr>
              <w:t>Zhao, Xiaofang Wang</w:t>
            </w:r>
          </w:p>
        </w:tc>
        <w:tc>
          <w:tcPr>
            <w:tcW w:w="1253" w:type="dxa"/>
            <w:vAlign w:val="center"/>
          </w:tcPr>
          <w:p w14:paraId="40E7C082">
            <w:pPr>
              <w:autoSpaceDE w:val="0"/>
              <w:autoSpaceDN w:val="0"/>
              <w:adjustRightInd w:val="0"/>
              <w:jc w:val="left"/>
              <w:rPr>
                <w:rFonts w:ascii="宋体" w:cs="宋体" w:hAnsiTheme="minorHAnsi"/>
                <w:kern w:val="0"/>
                <w:szCs w:val="21"/>
              </w:rPr>
            </w:pPr>
            <w:r>
              <w:rPr>
                <w:rFonts w:ascii="宋体" w:cs="宋体" w:hAnsiTheme="minorHAnsi"/>
                <w:kern w:val="0"/>
                <w:szCs w:val="21"/>
              </w:rPr>
              <w:t xml:space="preserve">2019 </w:t>
            </w:r>
            <w:r>
              <w:rPr>
                <w:rFonts w:hint="eastAsia" w:ascii="宋体" w:cs="宋体" w:hAnsiTheme="minorHAnsi"/>
                <w:kern w:val="0"/>
                <w:szCs w:val="21"/>
              </w:rPr>
              <w:t>年</w:t>
            </w:r>
            <w:r>
              <w:rPr>
                <w:rFonts w:ascii="宋体" w:cs="宋体" w:hAnsiTheme="minorHAnsi"/>
                <w:kern w:val="0"/>
                <w:szCs w:val="21"/>
              </w:rPr>
              <w:t xml:space="preserve">6469-6478 </w:t>
            </w:r>
            <w:r>
              <w:rPr>
                <w:rFonts w:hint="eastAsia" w:ascii="宋体" w:cs="宋体" w:hAnsiTheme="minorHAnsi"/>
                <w:kern w:val="0"/>
                <w:szCs w:val="21"/>
              </w:rPr>
              <w:t>页</w:t>
            </w:r>
          </w:p>
        </w:tc>
        <w:tc>
          <w:tcPr>
            <w:tcW w:w="903" w:type="dxa"/>
            <w:vAlign w:val="center"/>
          </w:tcPr>
          <w:p w14:paraId="7A20C371">
            <w:pPr>
              <w:autoSpaceDE w:val="0"/>
              <w:autoSpaceDN w:val="0"/>
              <w:adjustRightInd w:val="0"/>
              <w:jc w:val="left"/>
              <w:rPr>
                <w:rFonts w:ascii="宋体" w:cs="宋体" w:hAnsiTheme="minorHAnsi"/>
                <w:kern w:val="0"/>
                <w:szCs w:val="21"/>
              </w:rPr>
            </w:pPr>
            <w:r>
              <w:rPr>
                <w:rFonts w:ascii="宋体" w:cs="宋体" w:hAnsiTheme="minorHAnsi"/>
                <w:kern w:val="0"/>
                <w:szCs w:val="21"/>
              </w:rPr>
              <w:t>2019-06-15</w:t>
            </w:r>
          </w:p>
        </w:tc>
        <w:tc>
          <w:tcPr>
            <w:tcW w:w="881" w:type="dxa"/>
            <w:vAlign w:val="center"/>
          </w:tcPr>
          <w:p w14:paraId="66972C83">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cs="宋体" w:hAnsiTheme="minorHAnsi"/>
                <w:kern w:val="0"/>
                <w:szCs w:val="21"/>
              </w:rPr>
              <w:t>赵启军</w:t>
            </w:r>
          </w:p>
        </w:tc>
        <w:tc>
          <w:tcPr>
            <w:tcW w:w="850" w:type="dxa"/>
            <w:vAlign w:val="center"/>
          </w:tcPr>
          <w:p w14:paraId="51F4326B">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cs="宋体" w:hAnsiTheme="minorHAnsi"/>
                <w:kern w:val="0"/>
                <w:szCs w:val="21"/>
              </w:rPr>
              <w:t>刘雨婷</w:t>
            </w:r>
          </w:p>
        </w:tc>
        <w:tc>
          <w:tcPr>
            <w:tcW w:w="709" w:type="dxa"/>
            <w:vAlign w:val="center"/>
          </w:tcPr>
          <w:p w14:paraId="31E8193B">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刘雨</w:t>
            </w:r>
          </w:p>
          <w:p w14:paraId="301CA95A">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婷、赵</w:t>
            </w:r>
          </w:p>
          <w:p w14:paraId="157A69A1">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cs="宋体" w:hAnsiTheme="minorHAnsi"/>
                <w:kern w:val="0"/>
                <w:szCs w:val="21"/>
              </w:rPr>
              <w:t>启军</w:t>
            </w:r>
          </w:p>
        </w:tc>
        <w:tc>
          <w:tcPr>
            <w:tcW w:w="709" w:type="dxa"/>
            <w:vAlign w:val="center"/>
          </w:tcPr>
          <w:p w14:paraId="48D10EFD">
            <w:pPr>
              <w:pStyle w:val="3"/>
              <w:adjustRightInd w:val="0"/>
              <w:spacing w:after="50" w:line="300" w:lineRule="exact"/>
              <w:ind w:firstLine="0" w:firstLineChars="0"/>
              <w:jc w:val="center"/>
              <w:outlineLvl w:val="1"/>
              <w:rPr>
                <w:rFonts w:ascii="宋体" w:hAnsi="宋体" w:cs="宋体"/>
                <w:color w:val="000000"/>
                <w:sz w:val="21"/>
                <w:szCs w:val="28"/>
              </w:rPr>
            </w:pPr>
            <w:r>
              <w:rPr>
                <w:rFonts w:ascii="宋体" w:cs="宋体" w:hAnsiTheme="minorHAnsi"/>
                <w:kern w:val="0"/>
                <w:szCs w:val="21"/>
              </w:rPr>
              <w:t>150</w:t>
            </w:r>
          </w:p>
        </w:tc>
        <w:tc>
          <w:tcPr>
            <w:tcW w:w="850" w:type="dxa"/>
            <w:vAlign w:val="center"/>
          </w:tcPr>
          <w:p w14:paraId="586AB9FC">
            <w:pPr>
              <w:pStyle w:val="3"/>
              <w:adjustRightInd w:val="0"/>
              <w:spacing w:after="50" w:line="300" w:lineRule="exact"/>
              <w:ind w:firstLine="0" w:firstLineChars="0"/>
              <w:jc w:val="center"/>
              <w:outlineLvl w:val="1"/>
              <w:rPr>
                <w:rFonts w:ascii="宋体" w:hAnsi="宋体" w:cs="宋体"/>
                <w:color w:val="000000"/>
                <w:sz w:val="21"/>
                <w:szCs w:val="28"/>
              </w:rPr>
            </w:pPr>
            <w:r>
              <w:rPr>
                <w:rFonts w:ascii="宋体" w:cs="宋体" w:hAnsiTheme="minorHAnsi"/>
                <w:kern w:val="0"/>
                <w:szCs w:val="21"/>
              </w:rPr>
              <w:t>WOS</w:t>
            </w:r>
          </w:p>
        </w:tc>
        <w:tc>
          <w:tcPr>
            <w:tcW w:w="1063" w:type="dxa"/>
            <w:vAlign w:val="center"/>
          </w:tcPr>
          <w:p w14:paraId="61701A38">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cs="宋体" w:hAnsiTheme="minorHAnsi"/>
                <w:kern w:val="0"/>
                <w:szCs w:val="21"/>
              </w:rPr>
              <w:t>是</w:t>
            </w:r>
          </w:p>
        </w:tc>
      </w:tr>
      <w:tr w14:paraId="21076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4" w:type="dxa"/>
            <w:vAlign w:val="center"/>
          </w:tcPr>
          <w:p w14:paraId="392F88E7">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2</w:t>
            </w:r>
          </w:p>
        </w:tc>
        <w:tc>
          <w:tcPr>
            <w:tcW w:w="1429" w:type="dxa"/>
            <w:vAlign w:val="center"/>
          </w:tcPr>
          <w:p w14:paraId="23F4DF72">
            <w:pPr>
              <w:autoSpaceDE w:val="0"/>
              <w:autoSpaceDN w:val="0"/>
              <w:adjustRightInd w:val="0"/>
              <w:jc w:val="left"/>
              <w:rPr>
                <w:rFonts w:ascii="宋体" w:cs="宋体" w:hAnsiTheme="minorHAnsi"/>
                <w:kern w:val="0"/>
                <w:szCs w:val="21"/>
              </w:rPr>
            </w:pPr>
            <w:r>
              <w:rPr>
                <w:rFonts w:ascii="宋体" w:cs="宋体" w:hAnsiTheme="minorHAnsi"/>
                <w:kern w:val="0"/>
                <w:szCs w:val="21"/>
              </w:rPr>
              <w:t>JL-DCF: Joint Learning</w:t>
            </w:r>
          </w:p>
          <w:p w14:paraId="042CEFEF">
            <w:pPr>
              <w:autoSpaceDE w:val="0"/>
              <w:autoSpaceDN w:val="0"/>
              <w:adjustRightInd w:val="0"/>
              <w:jc w:val="left"/>
              <w:rPr>
                <w:rFonts w:ascii="宋体" w:cs="宋体" w:hAnsiTheme="minorHAnsi"/>
                <w:kern w:val="0"/>
                <w:szCs w:val="21"/>
              </w:rPr>
            </w:pPr>
            <w:r>
              <w:rPr>
                <w:rFonts w:ascii="宋体" w:cs="宋体" w:hAnsiTheme="minorHAnsi"/>
                <w:kern w:val="0"/>
                <w:szCs w:val="21"/>
              </w:rPr>
              <w:t>and</w:t>
            </w:r>
          </w:p>
          <w:p w14:paraId="4AFD5D4B">
            <w:pPr>
              <w:autoSpaceDE w:val="0"/>
              <w:autoSpaceDN w:val="0"/>
              <w:adjustRightInd w:val="0"/>
              <w:jc w:val="left"/>
              <w:rPr>
                <w:rFonts w:ascii="宋体" w:cs="宋体" w:hAnsiTheme="minorHAnsi"/>
                <w:kern w:val="0"/>
                <w:szCs w:val="21"/>
              </w:rPr>
            </w:pPr>
            <w:r>
              <w:rPr>
                <w:rFonts w:ascii="宋体" w:cs="宋体" w:hAnsiTheme="minorHAnsi"/>
                <w:kern w:val="0"/>
                <w:szCs w:val="21"/>
              </w:rPr>
              <w:t>Densely-Cooperative</w:t>
            </w:r>
          </w:p>
          <w:p w14:paraId="74F0EC4C">
            <w:pPr>
              <w:autoSpaceDE w:val="0"/>
              <w:autoSpaceDN w:val="0"/>
              <w:adjustRightInd w:val="0"/>
              <w:jc w:val="left"/>
              <w:rPr>
                <w:rFonts w:ascii="宋体" w:cs="宋体" w:hAnsiTheme="minorHAnsi"/>
                <w:kern w:val="0"/>
                <w:szCs w:val="21"/>
              </w:rPr>
            </w:pPr>
            <w:r>
              <w:rPr>
                <w:rFonts w:ascii="宋体" w:cs="宋体" w:hAnsiTheme="minorHAnsi"/>
                <w:kern w:val="0"/>
                <w:szCs w:val="21"/>
              </w:rPr>
              <w:t>Fusion Framework for</w:t>
            </w:r>
          </w:p>
          <w:p w14:paraId="59A60895">
            <w:pPr>
              <w:autoSpaceDE w:val="0"/>
              <w:autoSpaceDN w:val="0"/>
              <w:adjustRightInd w:val="0"/>
              <w:jc w:val="left"/>
              <w:rPr>
                <w:rFonts w:ascii="宋体" w:cs="宋体" w:hAnsiTheme="minorHAnsi"/>
                <w:kern w:val="0"/>
                <w:szCs w:val="21"/>
              </w:rPr>
            </w:pPr>
            <w:r>
              <w:rPr>
                <w:rFonts w:ascii="宋体" w:cs="宋体" w:hAnsiTheme="minorHAnsi"/>
                <w:kern w:val="0"/>
                <w:szCs w:val="21"/>
              </w:rPr>
              <w:t>RGB-D Salient Object</w:t>
            </w:r>
          </w:p>
          <w:p w14:paraId="51A42866">
            <w:pPr>
              <w:autoSpaceDE w:val="0"/>
              <w:autoSpaceDN w:val="0"/>
              <w:adjustRightInd w:val="0"/>
              <w:jc w:val="left"/>
              <w:rPr>
                <w:rFonts w:ascii="宋体" w:cs="宋体" w:hAnsiTheme="minorHAnsi"/>
                <w:kern w:val="0"/>
                <w:szCs w:val="21"/>
              </w:rPr>
            </w:pPr>
            <w:r>
              <w:rPr>
                <w:rFonts w:ascii="宋体" w:cs="宋体" w:hAnsiTheme="minorHAnsi"/>
                <w:kern w:val="0"/>
                <w:szCs w:val="21"/>
              </w:rPr>
              <w:t>Detection/ IEEE/CVF</w:t>
            </w:r>
          </w:p>
          <w:p w14:paraId="21AEBCF4">
            <w:pPr>
              <w:autoSpaceDE w:val="0"/>
              <w:autoSpaceDN w:val="0"/>
              <w:adjustRightInd w:val="0"/>
              <w:jc w:val="left"/>
              <w:rPr>
                <w:rFonts w:ascii="宋体" w:cs="宋体" w:hAnsiTheme="minorHAnsi"/>
                <w:kern w:val="0"/>
                <w:szCs w:val="21"/>
              </w:rPr>
            </w:pPr>
            <w:r>
              <w:rPr>
                <w:rFonts w:ascii="宋体" w:cs="宋体" w:hAnsiTheme="minorHAnsi"/>
                <w:kern w:val="0"/>
                <w:szCs w:val="21"/>
              </w:rPr>
              <w:t>Computer Vision and</w:t>
            </w:r>
          </w:p>
          <w:p w14:paraId="4793A5B2">
            <w:pPr>
              <w:autoSpaceDE w:val="0"/>
              <w:autoSpaceDN w:val="0"/>
              <w:adjustRightInd w:val="0"/>
              <w:jc w:val="left"/>
              <w:rPr>
                <w:rFonts w:ascii="宋体" w:cs="宋体" w:hAnsiTheme="minorHAnsi"/>
                <w:kern w:val="0"/>
                <w:szCs w:val="21"/>
              </w:rPr>
            </w:pPr>
            <w:r>
              <w:rPr>
                <w:rFonts w:ascii="宋体" w:cs="宋体" w:hAnsiTheme="minorHAnsi"/>
                <w:kern w:val="0"/>
                <w:szCs w:val="21"/>
              </w:rPr>
              <w:t>Pattern Recognition</w:t>
            </w:r>
          </w:p>
          <w:p w14:paraId="06487B54">
            <w:pPr>
              <w:autoSpaceDE w:val="0"/>
              <w:autoSpaceDN w:val="0"/>
              <w:adjustRightInd w:val="0"/>
              <w:jc w:val="left"/>
              <w:rPr>
                <w:rFonts w:ascii="宋体" w:cs="宋体" w:hAnsiTheme="minorHAnsi"/>
                <w:kern w:val="0"/>
                <w:szCs w:val="21"/>
              </w:rPr>
            </w:pPr>
            <w:r>
              <w:rPr>
                <w:rFonts w:ascii="宋体" w:cs="宋体" w:hAnsiTheme="minorHAnsi"/>
                <w:kern w:val="0"/>
                <w:szCs w:val="21"/>
              </w:rPr>
              <w:t>Conference (CVPR)/</w:t>
            </w:r>
          </w:p>
          <w:p w14:paraId="25AFFAF1">
            <w:pPr>
              <w:autoSpaceDE w:val="0"/>
              <w:autoSpaceDN w:val="0"/>
              <w:adjustRightInd w:val="0"/>
              <w:jc w:val="left"/>
              <w:rPr>
                <w:rFonts w:ascii="宋体" w:cs="宋体" w:hAnsiTheme="minorHAnsi"/>
                <w:kern w:val="0"/>
                <w:szCs w:val="21"/>
              </w:rPr>
            </w:pPr>
            <w:r>
              <w:rPr>
                <w:rFonts w:ascii="宋体" w:cs="宋体" w:hAnsiTheme="minorHAnsi"/>
                <w:kern w:val="0"/>
                <w:szCs w:val="21"/>
              </w:rPr>
              <w:t>Keren Fu, Deng-Ping</w:t>
            </w:r>
          </w:p>
          <w:p w14:paraId="6B3AB695">
            <w:pPr>
              <w:autoSpaceDE w:val="0"/>
              <w:autoSpaceDN w:val="0"/>
              <w:adjustRightInd w:val="0"/>
              <w:jc w:val="left"/>
              <w:rPr>
                <w:rFonts w:ascii="宋体" w:cs="宋体" w:hAnsiTheme="minorHAnsi"/>
                <w:kern w:val="0"/>
                <w:szCs w:val="21"/>
              </w:rPr>
            </w:pPr>
            <w:r>
              <w:rPr>
                <w:rFonts w:ascii="宋体" w:cs="宋体" w:hAnsiTheme="minorHAnsi"/>
                <w:kern w:val="0"/>
                <w:szCs w:val="21"/>
              </w:rPr>
              <w:t>Fan, Ge-Peng Ji, Qijun</w:t>
            </w:r>
          </w:p>
          <w:p w14:paraId="6FA3D377">
            <w:pPr>
              <w:autoSpaceDE w:val="0"/>
              <w:autoSpaceDN w:val="0"/>
              <w:adjustRightInd w:val="0"/>
              <w:jc w:val="left"/>
              <w:rPr>
                <w:rFonts w:ascii="宋体" w:cs="宋体" w:hAnsiTheme="minorHAnsi"/>
                <w:kern w:val="0"/>
                <w:szCs w:val="21"/>
              </w:rPr>
            </w:pPr>
            <w:r>
              <w:rPr>
                <w:rFonts w:ascii="宋体" w:cs="宋体" w:hAnsiTheme="minorHAnsi"/>
                <w:kern w:val="0"/>
                <w:szCs w:val="21"/>
              </w:rPr>
              <w:t>Zhao</w:t>
            </w:r>
          </w:p>
        </w:tc>
        <w:tc>
          <w:tcPr>
            <w:tcW w:w="1253" w:type="dxa"/>
            <w:vAlign w:val="center"/>
          </w:tcPr>
          <w:p w14:paraId="126E639D">
            <w:pPr>
              <w:autoSpaceDE w:val="0"/>
              <w:autoSpaceDN w:val="0"/>
              <w:adjustRightInd w:val="0"/>
              <w:jc w:val="left"/>
              <w:rPr>
                <w:rFonts w:ascii="宋体" w:cs="宋体" w:hAnsiTheme="minorHAnsi"/>
                <w:kern w:val="0"/>
                <w:szCs w:val="21"/>
              </w:rPr>
            </w:pPr>
            <w:r>
              <w:rPr>
                <w:rFonts w:ascii="宋体" w:cs="宋体" w:hAnsiTheme="minorHAnsi"/>
                <w:kern w:val="0"/>
                <w:szCs w:val="21"/>
              </w:rPr>
              <w:t xml:space="preserve">2020 </w:t>
            </w:r>
            <w:r>
              <w:rPr>
                <w:rFonts w:hint="eastAsia" w:ascii="宋体" w:cs="宋体" w:hAnsiTheme="minorHAnsi"/>
                <w:kern w:val="0"/>
                <w:szCs w:val="21"/>
              </w:rPr>
              <w:t>年</w:t>
            </w:r>
          </w:p>
          <w:p w14:paraId="2FF045D1">
            <w:pPr>
              <w:autoSpaceDE w:val="0"/>
              <w:autoSpaceDN w:val="0"/>
              <w:adjustRightInd w:val="0"/>
              <w:jc w:val="left"/>
              <w:rPr>
                <w:rFonts w:ascii="宋体" w:cs="宋体" w:hAnsiTheme="minorHAnsi"/>
                <w:kern w:val="0"/>
                <w:szCs w:val="21"/>
              </w:rPr>
            </w:pPr>
            <w:r>
              <w:rPr>
                <w:rFonts w:ascii="宋体" w:cs="宋体" w:hAnsiTheme="minorHAnsi"/>
                <w:kern w:val="0"/>
                <w:szCs w:val="21"/>
              </w:rPr>
              <w:t>3052-30</w:t>
            </w:r>
          </w:p>
          <w:p w14:paraId="7AF47C5B">
            <w:pPr>
              <w:autoSpaceDE w:val="0"/>
              <w:autoSpaceDN w:val="0"/>
              <w:adjustRightInd w:val="0"/>
              <w:jc w:val="left"/>
              <w:rPr>
                <w:rFonts w:ascii="宋体" w:cs="宋体" w:hAnsiTheme="minorHAnsi"/>
                <w:kern w:val="0"/>
                <w:szCs w:val="21"/>
              </w:rPr>
            </w:pPr>
            <w:r>
              <w:rPr>
                <w:rFonts w:ascii="宋体" w:cs="宋体" w:hAnsiTheme="minorHAnsi"/>
                <w:kern w:val="0"/>
                <w:szCs w:val="21"/>
              </w:rPr>
              <w:t xml:space="preserve">62 </w:t>
            </w:r>
            <w:r>
              <w:rPr>
                <w:rFonts w:hint="eastAsia" w:ascii="宋体" w:cs="宋体" w:hAnsiTheme="minorHAnsi"/>
                <w:kern w:val="0"/>
                <w:szCs w:val="21"/>
              </w:rPr>
              <w:t>页</w:t>
            </w:r>
          </w:p>
        </w:tc>
        <w:tc>
          <w:tcPr>
            <w:tcW w:w="903" w:type="dxa"/>
            <w:vAlign w:val="center"/>
          </w:tcPr>
          <w:p w14:paraId="257C6CA6">
            <w:pPr>
              <w:autoSpaceDE w:val="0"/>
              <w:autoSpaceDN w:val="0"/>
              <w:adjustRightInd w:val="0"/>
              <w:jc w:val="left"/>
              <w:rPr>
                <w:rFonts w:ascii="宋体" w:cs="宋体" w:hAnsiTheme="minorHAnsi"/>
                <w:kern w:val="0"/>
                <w:szCs w:val="21"/>
              </w:rPr>
            </w:pPr>
            <w:r>
              <w:rPr>
                <w:rFonts w:ascii="宋体" w:cs="宋体" w:hAnsiTheme="minorHAnsi"/>
                <w:kern w:val="0"/>
                <w:szCs w:val="21"/>
              </w:rPr>
              <w:t>2020-0</w:t>
            </w:r>
          </w:p>
          <w:p w14:paraId="1053A047">
            <w:pPr>
              <w:autoSpaceDE w:val="0"/>
              <w:autoSpaceDN w:val="0"/>
              <w:adjustRightInd w:val="0"/>
              <w:jc w:val="left"/>
              <w:rPr>
                <w:rFonts w:ascii="宋体" w:cs="宋体" w:hAnsiTheme="minorHAnsi"/>
                <w:kern w:val="0"/>
                <w:szCs w:val="21"/>
              </w:rPr>
            </w:pPr>
            <w:r>
              <w:rPr>
                <w:rFonts w:ascii="宋体" w:cs="宋体" w:hAnsiTheme="minorHAnsi"/>
                <w:kern w:val="0"/>
                <w:szCs w:val="21"/>
              </w:rPr>
              <w:t>8-05</w:t>
            </w:r>
          </w:p>
        </w:tc>
        <w:tc>
          <w:tcPr>
            <w:tcW w:w="881" w:type="dxa"/>
            <w:vAlign w:val="center"/>
          </w:tcPr>
          <w:p w14:paraId="733888F3">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范登平</w:t>
            </w:r>
          </w:p>
        </w:tc>
        <w:tc>
          <w:tcPr>
            <w:tcW w:w="850" w:type="dxa"/>
            <w:vAlign w:val="center"/>
          </w:tcPr>
          <w:p w14:paraId="5AEAC537">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傅可人</w:t>
            </w:r>
          </w:p>
        </w:tc>
        <w:tc>
          <w:tcPr>
            <w:tcW w:w="709" w:type="dxa"/>
            <w:vAlign w:val="center"/>
          </w:tcPr>
          <w:p w14:paraId="2A520AA9">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傅可</w:t>
            </w:r>
          </w:p>
          <w:p w14:paraId="286FB17D">
            <w:pPr>
              <w:autoSpaceDE w:val="0"/>
              <w:autoSpaceDN w:val="0"/>
              <w:adjustRightInd w:val="0"/>
              <w:jc w:val="left"/>
              <w:rPr>
                <w:rFonts w:ascii="宋体" w:cs="宋体" w:hAnsiTheme="minorHAnsi"/>
                <w:kern w:val="0"/>
                <w:szCs w:val="21"/>
              </w:rPr>
            </w:pPr>
            <w:r>
              <w:rPr>
                <w:rFonts w:hint="eastAsia" w:ascii="宋体" w:cs="宋体" w:hAnsiTheme="minorHAnsi"/>
                <w:kern w:val="0"/>
                <w:szCs w:val="21"/>
              </w:rPr>
              <w:t>人、范</w:t>
            </w:r>
          </w:p>
          <w:p w14:paraId="5FF8D5CF">
            <w:pPr>
              <w:autoSpaceDE w:val="0"/>
              <w:autoSpaceDN w:val="0"/>
              <w:adjustRightInd w:val="0"/>
              <w:jc w:val="left"/>
              <w:rPr>
                <w:rFonts w:ascii="宋体" w:cs="宋体" w:hAnsiTheme="minorHAnsi"/>
                <w:kern w:val="0"/>
                <w:szCs w:val="21"/>
              </w:rPr>
            </w:pPr>
            <w:r>
              <w:rPr>
                <w:rFonts w:hint="eastAsia" w:ascii="宋体" w:cs="宋体" w:hAnsiTheme="minorHAnsi"/>
                <w:kern w:val="0"/>
                <w:szCs w:val="21"/>
              </w:rPr>
              <w:t>登平、</w:t>
            </w:r>
          </w:p>
          <w:p w14:paraId="682F5863">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季葛</w:t>
            </w:r>
          </w:p>
          <w:p w14:paraId="7B5EC745">
            <w:pPr>
              <w:autoSpaceDE w:val="0"/>
              <w:autoSpaceDN w:val="0"/>
              <w:adjustRightInd w:val="0"/>
              <w:jc w:val="left"/>
              <w:rPr>
                <w:rFonts w:ascii="宋体" w:cs="宋体" w:hAnsiTheme="minorHAnsi"/>
                <w:kern w:val="0"/>
                <w:szCs w:val="21"/>
              </w:rPr>
            </w:pPr>
            <w:r>
              <w:rPr>
                <w:rFonts w:hint="eastAsia" w:ascii="宋体" w:cs="宋体" w:hAnsiTheme="minorHAnsi"/>
                <w:kern w:val="0"/>
                <w:szCs w:val="21"/>
              </w:rPr>
              <w:t>鹏、赵</w:t>
            </w:r>
          </w:p>
          <w:p w14:paraId="7B9CC165">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启军</w:t>
            </w:r>
          </w:p>
        </w:tc>
        <w:tc>
          <w:tcPr>
            <w:tcW w:w="709" w:type="dxa"/>
            <w:vAlign w:val="center"/>
          </w:tcPr>
          <w:p w14:paraId="47B4278B">
            <w:pPr>
              <w:pStyle w:val="3"/>
              <w:adjustRightInd w:val="0"/>
              <w:spacing w:after="50" w:line="300" w:lineRule="exact"/>
              <w:ind w:firstLine="0" w:firstLineChars="0"/>
              <w:jc w:val="center"/>
              <w:outlineLvl w:val="1"/>
              <w:rPr>
                <w:rFonts w:ascii="宋体" w:cs="宋体" w:hAnsiTheme="minorHAnsi"/>
                <w:kern w:val="0"/>
                <w:szCs w:val="21"/>
              </w:rPr>
            </w:pPr>
            <w:r>
              <w:rPr>
                <w:rFonts w:ascii="宋体" w:cs="宋体" w:hAnsiTheme="minorHAnsi"/>
                <w:kern w:val="0"/>
                <w:szCs w:val="21"/>
              </w:rPr>
              <w:t>255</w:t>
            </w:r>
          </w:p>
        </w:tc>
        <w:tc>
          <w:tcPr>
            <w:tcW w:w="850" w:type="dxa"/>
            <w:vAlign w:val="center"/>
          </w:tcPr>
          <w:p w14:paraId="655DD00B">
            <w:pPr>
              <w:pStyle w:val="3"/>
              <w:adjustRightInd w:val="0"/>
              <w:spacing w:after="50" w:line="300" w:lineRule="exact"/>
              <w:ind w:firstLine="0" w:firstLineChars="0"/>
              <w:jc w:val="center"/>
              <w:outlineLvl w:val="1"/>
              <w:rPr>
                <w:rFonts w:ascii="宋体" w:cs="宋体" w:hAnsiTheme="minorHAnsi"/>
                <w:kern w:val="0"/>
                <w:szCs w:val="21"/>
              </w:rPr>
            </w:pPr>
            <w:r>
              <w:rPr>
                <w:rFonts w:ascii="宋体" w:cs="宋体" w:hAnsiTheme="minorHAnsi"/>
                <w:kern w:val="0"/>
                <w:szCs w:val="21"/>
              </w:rPr>
              <w:t>WOS</w:t>
            </w:r>
          </w:p>
        </w:tc>
        <w:tc>
          <w:tcPr>
            <w:tcW w:w="1063" w:type="dxa"/>
            <w:vAlign w:val="center"/>
          </w:tcPr>
          <w:p w14:paraId="5B0319F3">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是</w:t>
            </w:r>
          </w:p>
        </w:tc>
      </w:tr>
      <w:tr w14:paraId="5F07B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4" w:type="dxa"/>
            <w:vAlign w:val="center"/>
          </w:tcPr>
          <w:p w14:paraId="2E16E7DC">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3</w:t>
            </w:r>
          </w:p>
        </w:tc>
        <w:tc>
          <w:tcPr>
            <w:tcW w:w="1429" w:type="dxa"/>
            <w:vAlign w:val="center"/>
          </w:tcPr>
          <w:p w14:paraId="4E9175A7">
            <w:pPr>
              <w:autoSpaceDE w:val="0"/>
              <w:autoSpaceDN w:val="0"/>
              <w:adjustRightInd w:val="0"/>
              <w:jc w:val="left"/>
              <w:rPr>
                <w:rFonts w:ascii="宋体" w:cs="宋体" w:hAnsiTheme="minorHAnsi"/>
                <w:kern w:val="0"/>
                <w:szCs w:val="21"/>
              </w:rPr>
            </w:pPr>
            <w:r>
              <w:rPr>
                <w:rFonts w:ascii="宋体" w:cs="宋体" w:hAnsiTheme="minorHAnsi"/>
                <w:kern w:val="0"/>
                <w:szCs w:val="21"/>
              </w:rPr>
              <w:t>Siamese Network for</w:t>
            </w:r>
          </w:p>
          <w:p w14:paraId="3D5B59A4">
            <w:pPr>
              <w:autoSpaceDE w:val="0"/>
              <w:autoSpaceDN w:val="0"/>
              <w:adjustRightInd w:val="0"/>
              <w:jc w:val="left"/>
              <w:rPr>
                <w:rFonts w:ascii="宋体" w:cs="宋体" w:hAnsiTheme="minorHAnsi"/>
                <w:kern w:val="0"/>
                <w:szCs w:val="21"/>
              </w:rPr>
            </w:pPr>
            <w:r>
              <w:rPr>
                <w:rFonts w:ascii="宋体" w:cs="宋体" w:hAnsiTheme="minorHAnsi"/>
                <w:kern w:val="0"/>
                <w:szCs w:val="21"/>
              </w:rPr>
              <w:t>RGB-D Salient Object</w:t>
            </w:r>
          </w:p>
          <w:p w14:paraId="748AB77A">
            <w:pPr>
              <w:autoSpaceDE w:val="0"/>
              <w:autoSpaceDN w:val="0"/>
              <w:adjustRightInd w:val="0"/>
              <w:jc w:val="left"/>
              <w:rPr>
                <w:rFonts w:ascii="宋体" w:cs="宋体" w:hAnsiTheme="minorHAnsi"/>
                <w:kern w:val="0"/>
                <w:szCs w:val="21"/>
              </w:rPr>
            </w:pPr>
            <w:r>
              <w:rPr>
                <w:rFonts w:ascii="宋体" w:cs="宋体" w:hAnsiTheme="minorHAnsi"/>
                <w:kern w:val="0"/>
                <w:szCs w:val="21"/>
              </w:rPr>
              <w:t>Detection and Beyond/</w:t>
            </w:r>
          </w:p>
          <w:p w14:paraId="08ADA76E">
            <w:pPr>
              <w:autoSpaceDE w:val="0"/>
              <w:autoSpaceDN w:val="0"/>
              <w:adjustRightInd w:val="0"/>
              <w:jc w:val="left"/>
              <w:rPr>
                <w:rFonts w:ascii="宋体" w:cs="宋体" w:hAnsiTheme="minorHAnsi"/>
                <w:kern w:val="0"/>
                <w:szCs w:val="21"/>
              </w:rPr>
            </w:pPr>
            <w:r>
              <w:rPr>
                <w:rFonts w:ascii="宋体" w:cs="宋体" w:hAnsiTheme="minorHAnsi"/>
                <w:kern w:val="0"/>
                <w:szCs w:val="21"/>
              </w:rPr>
              <w:t>IEEE Transactions on</w:t>
            </w:r>
          </w:p>
          <w:p w14:paraId="08FCCDDA">
            <w:pPr>
              <w:autoSpaceDE w:val="0"/>
              <w:autoSpaceDN w:val="0"/>
              <w:adjustRightInd w:val="0"/>
              <w:jc w:val="left"/>
              <w:rPr>
                <w:rFonts w:ascii="宋体" w:cs="宋体" w:hAnsiTheme="minorHAnsi"/>
                <w:kern w:val="0"/>
                <w:szCs w:val="21"/>
              </w:rPr>
            </w:pPr>
            <w:r>
              <w:rPr>
                <w:rFonts w:ascii="宋体" w:cs="宋体" w:hAnsiTheme="minorHAnsi"/>
                <w:kern w:val="0"/>
                <w:szCs w:val="21"/>
              </w:rPr>
              <w:t>Pattern Analysis and</w:t>
            </w:r>
          </w:p>
          <w:p w14:paraId="6571E216">
            <w:pPr>
              <w:autoSpaceDE w:val="0"/>
              <w:autoSpaceDN w:val="0"/>
              <w:adjustRightInd w:val="0"/>
              <w:jc w:val="left"/>
              <w:rPr>
                <w:rFonts w:ascii="宋体" w:cs="宋体" w:hAnsiTheme="minorHAnsi"/>
                <w:kern w:val="0"/>
                <w:szCs w:val="21"/>
              </w:rPr>
            </w:pPr>
            <w:r>
              <w:rPr>
                <w:rFonts w:ascii="宋体" w:cs="宋体" w:hAnsiTheme="minorHAnsi"/>
                <w:kern w:val="0"/>
                <w:szCs w:val="21"/>
              </w:rPr>
              <w:t>Machine Intelligence/</w:t>
            </w:r>
          </w:p>
          <w:p w14:paraId="5CFB412E">
            <w:pPr>
              <w:autoSpaceDE w:val="0"/>
              <w:autoSpaceDN w:val="0"/>
              <w:adjustRightInd w:val="0"/>
              <w:jc w:val="left"/>
              <w:rPr>
                <w:rFonts w:ascii="宋体" w:cs="宋体" w:hAnsiTheme="minorHAnsi"/>
                <w:kern w:val="0"/>
                <w:szCs w:val="21"/>
              </w:rPr>
            </w:pPr>
            <w:r>
              <w:rPr>
                <w:rFonts w:ascii="宋体" w:cs="宋体" w:hAnsiTheme="minorHAnsi"/>
                <w:kern w:val="0"/>
                <w:szCs w:val="21"/>
              </w:rPr>
              <w:t>Keren Fu, Deng-Ping</w:t>
            </w:r>
          </w:p>
          <w:p w14:paraId="2E005DB9">
            <w:pPr>
              <w:autoSpaceDE w:val="0"/>
              <w:autoSpaceDN w:val="0"/>
              <w:adjustRightInd w:val="0"/>
              <w:jc w:val="left"/>
              <w:rPr>
                <w:rFonts w:ascii="宋体" w:cs="宋体" w:hAnsiTheme="minorHAnsi"/>
                <w:kern w:val="0"/>
                <w:szCs w:val="21"/>
              </w:rPr>
            </w:pPr>
            <w:r>
              <w:rPr>
                <w:rFonts w:ascii="宋体" w:cs="宋体" w:hAnsiTheme="minorHAnsi"/>
                <w:kern w:val="0"/>
                <w:szCs w:val="21"/>
              </w:rPr>
              <w:t>Fan, Ge-Peng Ji, Qijun</w:t>
            </w:r>
          </w:p>
          <w:p w14:paraId="5F185E24">
            <w:pPr>
              <w:autoSpaceDE w:val="0"/>
              <w:autoSpaceDN w:val="0"/>
              <w:adjustRightInd w:val="0"/>
              <w:jc w:val="left"/>
              <w:rPr>
                <w:rFonts w:ascii="宋体" w:cs="宋体" w:hAnsiTheme="minorHAnsi"/>
                <w:kern w:val="0"/>
                <w:szCs w:val="21"/>
              </w:rPr>
            </w:pPr>
            <w:r>
              <w:rPr>
                <w:rFonts w:ascii="宋体" w:cs="宋体" w:hAnsiTheme="minorHAnsi"/>
                <w:kern w:val="0"/>
                <w:szCs w:val="21"/>
              </w:rPr>
              <w:t>Zhao, Jianbing Shen, Ce</w:t>
            </w:r>
          </w:p>
          <w:p w14:paraId="3FC99DD1">
            <w:pPr>
              <w:autoSpaceDE w:val="0"/>
              <w:autoSpaceDN w:val="0"/>
              <w:adjustRightInd w:val="0"/>
              <w:jc w:val="left"/>
              <w:rPr>
                <w:rFonts w:ascii="宋体" w:cs="宋体" w:hAnsiTheme="minorHAnsi"/>
                <w:kern w:val="0"/>
                <w:szCs w:val="21"/>
              </w:rPr>
            </w:pPr>
            <w:r>
              <w:rPr>
                <w:rFonts w:ascii="宋体" w:cs="宋体" w:hAnsiTheme="minorHAnsi"/>
                <w:kern w:val="0"/>
                <w:szCs w:val="21"/>
              </w:rPr>
              <w:t>Zhu</w:t>
            </w:r>
          </w:p>
        </w:tc>
        <w:tc>
          <w:tcPr>
            <w:tcW w:w="1253" w:type="dxa"/>
            <w:vAlign w:val="center"/>
          </w:tcPr>
          <w:p w14:paraId="187EC9E5">
            <w:pPr>
              <w:autoSpaceDE w:val="0"/>
              <w:autoSpaceDN w:val="0"/>
              <w:adjustRightInd w:val="0"/>
              <w:jc w:val="left"/>
              <w:rPr>
                <w:rFonts w:ascii="宋体" w:cs="宋体" w:hAnsiTheme="minorHAnsi"/>
                <w:kern w:val="0"/>
                <w:szCs w:val="21"/>
              </w:rPr>
            </w:pPr>
            <w:r>
              <w:rPr>
                <w:rFonts w:ascii="宋体" w:cs="宋体" w:hAnsiTheme="minorHAnsi"/>
                <w:kern w:val="0"/>
                <w:szCs w:val="21"/>
              </w:rPr>
              <w:t xml:space="preserve">2022 </w:t>
            </w:r>
            <w:r>
              <w:rPr>
                <w:rFonts w:hint="eastAsia" w:ascii="宋体" w:cs="宋体" w:hAnsiTheme="minorHAnsi"/>
                <w:kern w:val="0"/>
                <w:szCs w:val="21"/>
              </w:rPr>
              <w:t>年</w:t>
            </w:r>
          </w:p>
          <w:p w14:paraId="531417FA">
            <w:pPr>
              <w:autoSpaceDE w:val="0"/>
              <w:autoSpaceDN w:val="0"/>
              <w:adjustRightInd w:val="0"/>
              <w:jc w:val="left"/>
              <w:rPr>
                <w:rFonts w:ascii="宋体" w:cs="宋体" w:hAnsiTheme="minorHAnsi"/>
                <w:kern w:val="0"/>
                <w:szCs w:val="21"/>
              </w:rPr>
            </w:pPr>
            <w:r>
              <w:rPr>
                <w:rFonts w:ascii="宋体" w:cs="宋体" w:hAnsiTheme="minorHAnsi"/>
                <w:kern w:val="0"/>
                <w:szCs w:val="21"/>
              </w:rPr>
              <w:t>44(9)</w:t>
            </w:r>
            <w:r>
              <w:rPr>
                <w:rFonts w:hint="eastAsia" w:ascii="宋体" w:cs="宋体" w:hAnsiTheme="minorHAnsi"/>
                <w:kern w:val="0"/>
                <w:szCs w:val="21"/>
              </w:rPr>
              <w:t>卷</w:t>
            </w:r>
          </w:p>
          <w:p w14:paraId="44E8BE17">
            <w:pPr>
              <w:autoSpaceDE w:val="0"/>
              <w:autoSpaceDN w:val="0"/>
              <w:adjustRightInd w:val="0"/>
              <w:jc w:val="left"/>
              <w:rPr>
                <w:rFonts w:ascii="宋体" w:cs="宋体" w:hAnsiTheme="minorHAnsi"/>
                <w:kern w:val="0"/>
                <w:szCs w:val="21"/>
              </w:rPr>
            </w:pPr>
            <w:r>
              <w:rPr>
                <w:rFonts w:ascii="宋体" w:cs="宋体" w:hAnsiTheme="minorHAnsi"/>
                <w:kern w:val="0"/>
                <w:szCs w:val="21"/>
              </w:rPr>
              <w:t>5541-55</w:t>
            </w:r>
          </w:p>
          <w:p w14:paraId="34B82BED">
            <w:pPr>
              <w:autoSpaceDE w:val="0"/>
              <w:autoSpaceDN w:val="0"/>
              <w:adjustRightInd w:val="0"/>
              <w:jc w:val="left"/>
              <w:rPr>
                <w:rFonts w:ascii="宋体" w:cs="宋体" w:hAnsiTheme="minorHAnsi"/>
                <w:kern w:val="0"/>
                <w:szCs w:val="21"/>
              </w:rPr>
            </w:pPr>
            <w:r>
              <w:rPr>
                <w:rFonts w:ascii="宋体" w:cs="宋体" w:hAnsiTheme="minorHAnsi"/>
                <w:kern w:val="0"/>
                <w:szCs w:val="21"/>
              </w:rPr>
              <w:t xml:space="preserve">59 </w:t>
            </w:r>
            <w:r>
              <w:rPr>
                <w:rFonts w:hint="eastAsia" w:ascii="宋体" w:cs="宋体" w:hAnsiTheme="minorHAnsi"/>
                <w:kern w:val="0"/>
                <w:szCs w:val="21"/>
              </w:rPr>
              <w:t>页</w:t>
            </w:r>
          </w:p>
        </w:tc>
        <w:tc>
          <w:tcPr>
            <w:tcW w:w="903" w:type="dxa"/>
            <w:vAlign w:val="center"/>
          </w:tcPr>
          <w:p w14:paraId="7F886771">
            <w:pPr>
              <w:autoSpaceDE w:val="0"/>
              <w:autoSpaceDN w:val="0"/>
              <w:adjustRightInd w:val="0"/>
              <w:jc w:val="left"/>
              <w:rPr>
                <w:rFonts w:ascii="宋体" w:cs="宋体" w:hAnsiTheme="minorHAnsi"/>
                <w:kern w:val="0"/>
                <w:szCs w:val="21"/>
              </w:rPr>
            </w:pPr>
            <w:r>
              <w:rPr>
                <w:rFonts w:ascii="宋体" w:cs="宋体" w:hAnsiTheme="minorHAnsi"/>
                <w:kern w:val="0"/>
                <w:szCs w:val="21"/>
              </w:rPr>
              <w:t>2021-0</w:t>
            </w:r>
          </w:p>
          <w:p w14:paraId="1879E423">
            <w:pPr>
              <w:autoSpaceDE w:val="0"/>
              <w:autoSpaceDN w:val="0"/>
              <w:adjustRightInd w:val="0"/>
              <w:jc w:val="left"/>
              <w:rPr>
                <w:rFonts w:ascii="宋体" w:cs="宋体" w:hAnsiTheme="minorHAnsi"/>
                <w:kern w:val="0"/>
                <w:szCs w:val="21"/>
              </w:rPr>
            </w:pPr>
            <w:r>
              <w:rPr>
                <w:rFonts w:ascii="宋体" w:cs="宋体" w:hAnsiTheme="minorHAnsi"/>
                <w:kern w:val="0"/>
                <w:szCs w:val="21"/>
              </w:rPr>
              <w:t>4-16</w:t>
            </w:r>
          </w:p>
        </w:tc>
        <w:tc>
          <w:tcPr>
            <w:tcW w:w="881" w:type="dxa"/>
            <w:vAlign w:val="center"/>
          </w:tcPr>
          <w:p w14:paraId="1731DFAB">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范登平</w:t>
            </w:r>
          </w:p>
        </w:tc>
        <w:tc>
          <w:tcPr>
            <w:tcW w:w="850" w:type="dxa"/>
            <w:vAlign w:val="center"/>
          </w:tcPr>
          <w:p w14:paraId="6F5E6B80">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傅可人</w:t>
            </w:r>
          </w:p>
        </w:tc>
        <w:tc>
          <w:tcPr>
            <w:tcW w:w="709" w:type="dxa"/>
            <w:vAlign w:val="center"/>
          </w:tcPr>
          <w:p w14:paraId="144EF92D">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傅可人、范登平、季葛鹏、赵启军、朱策</w:t>
            </w:r>
          </w:p>
        </w:tc>
        <w:tc>
          <w:tcPr>
            <w:tcW w:w="709" w:type="dxa"/>
            <w:vAlign w:val="center"/>
          </w:tcPr>
          <w:p w14:paraId="34B9E793">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151</w:t>
            </w:r>
          </w:p>
        </w:tc>
        <w:tc>
          <w:tcPr>
            <w:tcW w:w="850" w:type="dxa"/>
            <w:vAlign w:val="center"/>
          </w:tcPr>
          <w:p w14:paraId="5AF5BD08">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SCI</w:t>
            </w:r>
          </w:p>
        </w:tc>
        <w:tc>
          <w:tcPr>
            <w:tcW w:w="1063" w:type="dxa"/>
            <w:vAlign w:val="center"/>
          </w:tcPr>
          <w:p w14:paraId="2061B273">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是</w:t>
            </w:r>
          </w:p>
        </w:tc>
      </w:tr>
      <w:tr w14:paraId="38D06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4" w:type="dxa"/>
            <w:vAlign w:val="center"/>
          </w:tcPr>
          <w:p w14:paraId="2893A7E8">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4</w:t>
            </w:r>
          </w:p>
        </w:tc>
        <w:tc>
          <w:tcPr>
            <w:tcW w:w="1429" w:type="dxa"/>
            <w:vAlign w:val="center"/>
          </w:tcPr>
          <w:p w14:paraId="372DAF6D">
            <w:pPr>
              <w:autoSpaceDE w:val="0"/>
              <w:autoSpaceDN w:val="0"/>
              <w:adjustRightInd w:val="0"/>
              <w:jc w:val="left"/>
              <w:rPr>
                <w:rFonts w:ascii="宋体" w:cs="宋体" w:hAnsiTheme="minorHAnsi"/>
                <w:kern w:val="0"/>
                <w:szCs w:val="21"/>
              </w:rPr>
            </w:pPr>
            <w:r>
              <w:rPr>
                <w:rFonts w:ascii="宋体" w:cs="宋体" w:hAnsiTheme="minorHAnsi"/>
                <w:kern w:val="0"/>
                <w:szCs w:val="21"/>
              </w:rPr>
              <w:t>Specificity-preservin</w:t>
            </w:r>
          </w:p>
          <w:p w14:paraId="6EAFCA87">
            <w:pPr>
              <w:autoSpaceDE w:val="0"/>
              <w:autoSpaceDN w:val="0"/>
              <w:adjustRightInd w:val="0"/>
              <w:jc w:val="left"/>
              <w:rPr>
                <w:rFonts w:ascii="宋体" w:cs="宋体" w:hAnsiTheme="minorHAnsi"/>
                <w:kern w:val="0"/>
                <w:szCs w:val="21"/>
              </w:rPr>
            </w:pPr>
            <w:r>
              <w:rPr>
                <w:rFonts w:ascii="宋体" w:cs="宋体" w:hAnsiTheme="minorHAnsi"/>
                <w:kern w:val="0"/>
                <w:szCs w:val="21"/>
              </w:rPr>
              <w:t>g RGB-D Saliency</w:t>
            </w:r>
          </w:p>
          <w:p w14:paraId="68F98664">
            <w:pPr>
              <w:autoSpaceDE w:val="0"/>
              <w:autoSpaceDN w:val="0"/>
              <w:adjustRightInd w:val="0"/>
              <w:jc w:val="left"/>
              <w:rPr>
                <w:rFonts w:ascii="宋体" w:cs="宋体" w:hAnsiTheme="minorHAnsi"/>
                <w:kern w:val="0"/>
                <w:szCs w:val="21"/>
              </w:rPr>
            </w:pPr>
            <w:r>
              <w:rPr>
                <w:rFonts w:ascii="宋体" w:cs="宋体" w:hAnsiTheme="minorHAnsi"/>
                <w:kern w:val="0"/>
                <w:szCs w:val="21"/>
              </w:rPr>
              <w:t>Detection/ IEEE/CVF</w:t>
            </w:r>
          </w:p>
          <w:p w14:paraId="47A59327">
            <w:pPr>
              <w:autoSpaceDE w:val="0"/>
              <w:autoSpaceDN w:val="0"/>
              <w:adjustRightInd w:val="0"/>
              <w:jc w:val="left"/>
              <w:rPr>
                <w:rFonts w:ascii="宋体" w:cs="宋体" w:hAnsiTheme="minorHAnsi"/>
                <w:kern w:val="0"/>
                <w:szCs w:val="21"/>
              </w:rPr>
            </w:pPr>
            <w:r>
              <w:rPr>
                <w:rFonts w:ascii="宋体" w:cs="宋体" w:hAnsiTheme="minorHAnsi"/>
                <w:kern w:val="0"/>
                <w:szCs w:val="21"/>
              </w:rPr>
              <w:t>International</w:t>
            </w:r>
          </w:p>
          <w:p w14:paraId="360B1D6E">
            <w:pPr>
              <w:autoSpaceDE w:val="0"/>
              <w:autoSpaceDN w:val="0"/>
              <w:adjustRightInd w:val="0"/>
              <w:jc w:val="left"/>
              <w:rPr>
                <w:rFonts w:ascii="宋体" w:cs="宋体" w:hAnsiTheme="minorHAnsi"/>
                <w:kern w:val="0"/>
                <w:szCs w:val="21"/>
              </w:rPr>
            </w:pPr>
            <w:r>
              <w:rPr>
                <w:rFonts w:ascii="宋体" w:cs="宋体" w:hAnsiTheme="minorHAnsi"/>
                <w:kern w:val="0"/>
                <w:szCs w:val="21"/>
              </w:rPr>
              <w:t>Conference on Computer</w:t>
            </w:r>
          </w:p>
          <w:p w14:paraId="6374CBC4">
            <w:pPr>
              <w:autoSpaceDE w:val="0"/>
              <w:autoSpaceDN w:val="0"/>
              <w:adjustRightInd w:val="0"/>
              <w:jc w:val="left"/>
              <w:rPr>
                <w:rFonts w:ascii="宋体" w:cs="宋体" w:hAnsiTheme="minorHAnsi"/>
                <w:kern w:val="0"/>
                <w:szCs w:val="21"/>
              </w:rPr>
            </w:pPr>
            <w:r>
              <w:rPr>
                <w:rFonts w:ascii="宋体" w:cs="宋体" w:hAnsiTheme="minorHAnsi"/>
                <w:kern w:val="0"/>
                <w:szCs w:val="21"/>
              </w:rPr>
              <w:t>Vision (ICCV)/ Tao</w:t>
            </w:r>
          </w:p>
          <w:p w14:paraId="12BA10FF">
            <w:pPr>
              <w:autoSpaceDE w:val="0"/>
              <w:autoSpaceDN w:val="0"/>
              <w:adjustRightInd w:val="0"/>
              <w:jc w:val="left"/>
              <w:rPr>
                <w:rFonts w:ascii="宋体" w:cs="宋体" w:hAnsiTheme="minorHAnsi"/>
                <w:kern w:val="0"/>
                <w:szCs w:val="21"/>
              </w:rPr>
            </w:pPr>
            <w:r>
              <w:rPr>
                <w:rFonts w:ascii="宋体" w:cs="宋体" w:hAnsiTheme="minorHAnsi"/>
                <w:kern w:val="0"/>
                <w:szCs w:val="21"/>
              </w:rPr>
              <w:t>Zhou, Huazhu Fu, Geng</w:t>
            </w:r>
          </w:p>
          <w:p w14:paraId="072AC49B">
            <w:pPr>
              <w:autoSpaceDE w:val="0"/>
              <w:autoSpaceDN w:val="0"/>
              <w:adjustRightInd w:val="0"/>
              <w:jc w:val="left"/>
              <w:rPr>
                <w:rFonts w:ascii="宋体" w:cs="宋体" w:hAnsiTheme="minorHAnsi"/>
                <w:kern w:val="0"/>
                <w:szCs w:val="21"/>
              </w:rPr>
            </w:pPr>
            <w:r>
              <w:rPr>
                <w:rFonts w:ascii="宋体" w:cs="宋体" w:hAnsiTheme="minorHAnsi"/>
                <w:kern w:val="0"/>
                <w:szCs w:val="21"/>
              </w:rPr>
              <w:t>Chen, Yi Zhou,</w:t>
            </w:r>
          </w:p>
          <w:p w14:paraId="0EC52A1B">
            <w:pPr>
              <w:autoSpaceDE w:val="0"/>
              <w:autoSpaceDN w:val="0"/>
              <w:adjustRightInd w:val="0"/>
              <w:jc w:val="left"/>
              <w:rPr>
                <w:rFonts w:ascii="宋体" w:cs="宋体" w:hAnsiTheme="minorHAnsi"/>
                <w:kern w:val="0"/>
                <w:szCs w:val="21"/>
              </w:rPr>
            </w:pPr>
            <w:r>
              <w:rPr>
                <w:rFonts w:ascii="宋体" w:cs="宋体" w:hAnsiTheme="minorHAnsi"/>
                <w:kern w:val="0"/>
                <w:szCs w:val="21"/>
              </w:rPr>
              <w:t>Deng-Ping Fan, Ling</w:t>
            </w:r>
          </w:p>
          <w:p w14:paraId="439D3F74">
            <w:pPr>
              <w:autoSpaceDE w:val="0"/>
              <w:autoSpaceDN w:val="0"/>
              <w:adjustRightInd w:val="0"/>
              <w:jc w:val="left"/>
              <w:rPr>
                <w:rFonts w:ascii="宋体" w:cs="宋体" w:hAnsiTheme="minorHAnsi"/>
                <w:kern w:val="0"/>
                <w:szCs w:val="21"/>
              </w:rPr>
            </w:pPr>
            <w:r>
              <w:rPr>
                <w:rFonts w:ascii="宋体" w:cs="宋体" w:hAnsiTheme="minorHAnsi"/>
                <w:kern w:val="0"/>
                <w:szCs w:val="21"/>
              </w:rPr>
              <w:t>Shao</w:t>
            </w:r>
          </w:p>
        </w:tc>
        <w:tc>
          <w:tcPr>
            <w:tcW w:w="1253" w:type="dxa"/>
            <w:vAlign w:val="center"/>
          </w:tcPr>
          <w:p w14:paraId="02982C9F">
            <w:pPr>
              <w:autoSpaceDE w:val="0"/>
              <w:autoSpaceDN w:val="0"/>
              <w:adjustRightInd w:val="0"/>
              <w:jc w:val="left"/>
              <w:rPr>
                <w:rFonts w:ascii="宋体" w:cs="宋体" w:hAnsiTheme="minorHAnsi"/>
                <w:kern w:val="0"/>
                <w:szCs w:val="21"/>
              </w:rPr>
            </w:pPr>
            <w:r>
              <w:rPr>
                <w:rFonts w:hint="eastAsia" w:ascii="宋体" w:cs="宋体" w:hAnsiTheme="minorHAnsi"/>
                <w:kern w:val="0"/>
                <w:szCs w:val="21"/>
              </w:rPr>
              <w:t>2021年4681-4691页</w:t>
            </w:r>
          </w:p>
        </w:tc>
        <w:tc>
          <w:tcPr>
            <w:tcW w:w="903" w:type="dxa"/>
            <w:vAlign w:val="center"/>
          </w:tcPr>
          <w:p w14:paraId="22F47D52">
            <w:pPr>
              <w:autoSpaceDE w:val="0"/>
              <w:autoSpaceDN w:val="0"/>
              <w:adjustRightInd w:val="0"/>
              <w:jc w:val="left"/>
              <w:rPr>
                <w:rFonts w:ascii="宋体" w:cs="宋体" w:hAnsiTheme="minorHAnsi"/>
                <w:kern w:val="0"/>
                <w:szCs w:val="21"/>
              </w:rPr>
            </w:pPr>
            <w:r>
              <w:rPr>
                <w:rFonts w:ascii="宋体" w:cs="宋体" w:hAnsiTheme="minorHAnsi"/>
                <w:kern w:val="0"/>
                <w:szCs w:val="21"/>
              </w:rPr>
              <w:t>2022-02-28</w:t>
            </w:r>
          </w:p>
        </w:tc>
        <w:tc>
          <w:tcPr>
            <w:tcW w:w="881" w:type="dxa"/>
            <w:vAlign w:val="center"/>
          </w:tcPr>
          <w:p w14:paraId="1878770E">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范登平</w:t>
            </w:r>
          </w:p>
        </w:tc>
        <w:tc>
          <w:tcPr>
            <w:tcW w:w="850" w:type="dxa"/>
            <w:vAlign w:val="center"/>
          </w:tcPr>
          <w:p w14:paraId="607C0A68">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周涛</w:t>
            </w:r>
          </w:p>
        </w:tc>
        <w:tc>
          <w:tcPr>
            <w:tcW w:w="709" w:type="dxa"/>
            <w:vAlign w:val="center"/>
          </w:tcPr>
          <w:p w14:paraId="11A82C13">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周涛、周毅</w:t>
            </w:r>
          </w:p>
        </w:tc>
        <w:tc>
          <w:tcPr>
            <w:tcW w:w="709" w:type="dxa"/>
            <w:vAlign w:val="center"/>
          </w:tcPr>
          <w:p w14:paraId="7BAF84C7">
            <w:pPr>
              <w:pStyle w:val="3"/>
              <w:adjustRightInd w:val="0"/>
              <w:spacing w:after="50" w:line="300" w:lineRule="exact"/>
              <w:ind w:firstLine="0" w:firstLineChars="0"/>
              <w:jc w:val="center"/>
              <w:outlineLvl w:val="1"/>
              <w:rPr>
                <w:rFonts w:ascii="宋体" w:cs="宋体" w:hAnsiTheme="minorHAnsi"/>
                <w:kern w:val="0"/>
                <w:szCs w:val="21"/>
              </w:rPr>
            </w:pPr>
            <w:r>
              <w:rPr>
                <w:rFonts w:ascii="宋体" w:cs="宋体" w:hAnsiTheme="minorHAnsi"/>
                <w:kern w:val="0"/>
                <w:szCs w:val="21"/>
              </w:rPr>
              <w:t>180</w:t>
            </w:r>
          </w:p>
        </w:tc>
        <w:tc>
          <w:tcPr>
            <w:tcW w:w="850" w:type="dxa"/>
            <w:vAlign w:val="center"/>
          </w:tcPr>
          <w:p w14:paraId="1785C91F">
            <w:pPr>
              <w:pStyle w:val="3"/>
              <w:adjustRightInd w:val="0"/>
              <w:spacing w:after="50" w:line="300" w:lineRule="exact"/>
              <w:ind w:firstLine="0" w:firstLineChars="0"/>
              <w:jc w:val="center"/>
              <w:outlineLvl w:val="1"/>
              <w:rPr>
                <w:rFonts w:ascii="宋体" w:cs="宋体" w:hAnsiTheme="minorHAnsi"/>
                <w:kern w:val="0"/>
                <w:szCs w:val="21"/>
              </w:rPr>
            </w:pPr>
            <w:r>
              <w:rPr>
                <w:rFonts w:ascii="宋体" w:cs="宋体" w:hAnsiTheme="minorHAnsi"/>
                <w:kern w:val="0"/>
                <w:szCs w:val="21"/>
              </w:rPr>
              <w:t>WOS</w:t>
            </w:r>
          </w:p>
        </w:tc>
        <w:tc>
          <w:tcPr>
            <w:tcW w:w="1063" w:type="dxa"/>
            <w:vAlign w:val="center"/>
          </w:tcPr>
          <w:p w14:paraId="02816370">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是</w:t>
            </w:r>
          </w:p>
        </w:tc>
      </w:tr>
      <w:tr w14:paraId="4B655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4" w:type="dxa"/>
            <w:vAlign w:val="center"/>
          </w:tcPr>
          <w:p w14:paraId="0A6E360A">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5</w:t>
            </w:r>
          </w:p>
        </w:tc>
        <w:tc>
          <w:tcPr>
            <w:tcW w:w="1429" w:type="dxa"/>
            <w:vAlign w:val="center"/>
          </w:tcPr>
          <w:p w14:paraId="411BCC2A">
            <w:pPr>
              <w:autoSpaceDE w:val="0"/>
              <w:autoSpaceDN w:val="0"/>
              <w:adjustRightInd w:val="0"/>
              <w:jc w:val="left"/>
              <w:rPr>
                <w:rFonts w:ascii="宋体" w:cs="宋体" w:hAnsiTheme="minorHAnsi"/>
                <w:kern w:val="0"/>
                <w:szCs w:val="21"/>
              </w:rPr>
            </w:pPr>
            <w:r>
              <w:rPr>
                <w:rFonts w:ascii="宋体" w:cs="宋体" w:hAnsiTheme="minorHAnsi"/>
                <w:kern w:val="0"/>
                <w:szCs w:val="21"/>
              </w:rPr>
              <w:t>Full-duplex strategy for video object segmentation/ Computational Visual Media / Ge-Peng Ji, Deng-Ping Fan, Keren Fu, Zhe Wu, Jianbing Shen, Ling Shao</w:t>
            </w:r>
          </w:p>
        </w:tc>
        <w:tc>
          <w:tcPr>
            <w:tcW w:w="1253" w:type="dxa"/>
            <w:vAlign w:val="center"/>
          </w:tcPr>
          <w:p w14:paraId="62743961">
            <w:pPr>
              <w:autoSpaceDE w:val="0"/>
              <w:autoSpaceDN w:val="0"/>
              <w:adjustRightInd w:val="0"/>
              <w:jc w:val="left"/>
              <w:rPr>
                <w:rFonts w:ascii="宋体" w:cs="宋体" w:hAnsiTheme="minorHAnsi"/>
                <w:kern w:val="0"/>
                <w:szCs w:val="21"/>
              </w:rPr>
            </w:pPr>
            <w:r>
              <w:rPr>
                <w:rFonts w:hint="eastAsia" w:ascii="宋体" w:cs="宋体" w:hAnsiTheme="minorHAnsi"/>
                <w:kern w:val="0"/>
                <w:szCs w:val="21"/>
              </w:rPr>
              <w:t>2023年9(1)卷155-175页</w:t>
            </w:r>
          </w:p>
        </w:tc>
        <w:tc>
          <w:tcPr>
            <w:tcW w:w="903" w:type="dxa"/>
            <w:vAlign w:val="center"/>
          </w:tcPr>
          <w:p w14:paraId="1FCA1B14">
            <w:pPr>
              <w:autoSpaceDE w:val="0"/>
              <w:autoSpaceDN w:val="0"/>
              <w:adjustRightInd w:val="0"/>
              <w:jc w:val="left"/>
              <w:rPr>
                <w:rFonts w:ascii="宋体" w:cs="宋体" w:hAnsiTheme="minorHAnsi"/>
                <w:kern w:val="0"/>
                <w:szCs w:val="21"/>
              </w:rPr>
            </w:pPr>
            <w:r>
              <w:rPr>
                <w:rFonts w:ascii="宋体" w:cs="宋体" w:hAnsiTheme="minorHAnsi"/>
                <w:kern w:val="0"/>
                <w:szCs w:val="21"/>
              </w:rPr>
              <w:t>2022-10-18</w:t>
            </w:r>
          </w:p>
        </w:tc>
        <w:tc>
          <w:tcPr>
            <w:tcW w:w="881" w:type="dxa"/>
            <w:vAlign w:val="center"/>
          </w:tcPr>
          <w:p w14:paraId="277D83C4">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范登平</w:t>
            </w:r>
          </w:p>
        </w:tc>
        <w:tc>
          <w:tcPr>
            <w:tcW w:w="850" w:type="dxa"/>
            <w:vAlign w:val="center"/>
          </w:tcPr>
          <w:p w14:paraId="1534C435">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季葛鹏</w:t>
            </w:r>
          </w:p>
        </w:tc>
        <w:tc>
          <w:tcPr>
            <w:tcW w:w="709" w:type="dxa"/>
            <w:vAlign w:val="center"/>
          </w:tcPr>
          <w:p w14:paraId="2457DC1A">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季葛鹏、傅可人、吴哲、沈建冰</w:t>
            </w:r>
          </w:p>
        </w:tc>
        <w:tc>
          <w:tcPr>
            <w:tcW w:w="709" w:type="dxa"/>
            <w:vAlign w:val="center"/>
          </w:tcPr>
          <w:p w14:paraId="59A3A9C9">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1</w:t>
            </w:r>
            <w:r>
              <w:rPr>
                <w:rFonts w:ascii="宋体" w:cs="宋体" w:hAnsiTheme="minorHAnsi"/>
                <w:kern w:val="0"/>
                <w:szCs w:val="21"/>
              </w:rPr>
              <w:t>3</w:t>
            </w:r>
            <w:r>
              <w:rPr>
                <w:rFonts w:hint="eastAsia" w:ascii="宋体" w:cs="宋体" w:hAnsiTheme="minorHAnsi"/>
                <w:kern w:val="0"/>
                <w:szCs w:val="21"/>
              </w:rPr>
              <w:t>0</w:t>
            </w:r>
          </w:p>
        </w:tc>
        <w:tc>
          <w:tcPr>
            <w:tcW w:w="850" w:type="dxa"/>
            <w:vAlign w:val="center"/>
          </w:tcPr>
          <w:p w14:paraId="76B563C6">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WOS、SCI</w:t>
            </w:r>
          </w:p>
        </w:tc>
        <w:tc>
          <w:tcPr>
            <w:tcW w:w="1063" w:type="dxa"/>
            <w:vAlign w:val="center"/>
          </w:tcPr>
          <w:p w14:paraId="27C1A861">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是</w:t>
            </w:r>
          </w:p>
        </w:tc>
      </w:tr>
      <w:tr w14:paraId="43599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4" w:type="dxa"/>
            <w:vAlign w:val="center"/>
          </w:tcPr>
          <w:p w14:paraId="69F0655D">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6</w:t>
            </w:r>
          </w:p>
        </w:tc>
        <w:tc>
          <w:tcPr>
            <w:tcW w:w="1429" w:type="dxa"/>
            <w:vAlign w:val="center"/>
          </w:tcPr>
          <w:p w14:paraId="466D8291">
            <w:pPr>
              <w:autoSpaceDE w:val="0"/>
              <w:autoSpaceDN w:val="0"/>
              <w:adjustRightInd w:val="0"/>
              <w:jc w:val="left"/>
              <w:rPr>
                <w:rFonts w:ascii="宋体" w:cs="宋体" w:hAnsiTheme="minorHAnsi"/>
                <w:kern w:val="0"/>
                <w:szCs w:val="21"/>
              </w:rPr>
            </w:pPr>
            <w:r>
              <w:rPr>
                <w:rFonts w:ascii="宋体" w:cs="宋体" w:hAnsiTheme="minorHAnsi"/>
                <w:kern w:val="0"/>
                <w:szCs w:val="21"/>
              </w:rPr>
              <w:t>Fast Camouflaged Object Detection via Edge-based Reversible Re-calibration Network/ Pattern Recognition / Ge-Peng Ji, Lei Zhu, Mingchen Zhuge, Keren Fu</w:t>
            </w:r>
          </w:p>
        </w:tc>
        <w:tc>
          <w:tcPr>
            <w:tcW w:w="1253" w:type="dxa"/>
            <w:vAlign w:val="center"/>
          </w:tcPr>
          <w:p w14:paraId="7236D016">
            <w:pPr>
              <w:autoSpaceDE w:val="0"/>
              <w:autoSpaceDN w:val="0"/>
              <w:adjustRightInd w:val="0"/>
              <w:jc w:val="left"/>
              <w:rPr>
                <w:rFonts w:ascii="宋体" w:cs="宋体" w:hAnsiTheme="minorHAnsi"/>
                <w:kern w:val="0"/>
                <w:szCs w:val="21"/>
              </w:rPr>
            </w:pPr>
            <w:r>
              <w:rPr>
                <w:rFonts w:hint="eastAsia" w:ascii="宋体" w:cs="宋体" w:hAnsiTheme="minorHAnsi"/>
                <w:kern w:val="0"/>
                <w:szCs w:val="21"/>
              </w:rPr>
              <w:t>202</w:t>
            </w:r>
            <w:r>
              <w:rPr>
                <w:rFonts w:ascii="宋体" w:cs="宋体" w:hAnsiTheme="minorHAnsi"/>
                <w:kern w:val="0"/>
                <w:szCs w:val="21"/>
              </w:rPr>
              <w:t>2</w:t>
            </w:r>
            <w:r>
              <w:rPr>
                <w:rFonts w:hint="eastAsia" w:ascii="宋体" w:cs="宋体" w:hAnsiTheme="minorHAnsi"/>
                <w:kern w:val="0"/>
                <w:szCs w:val="21"/>
              </w:rPr>
              <w:t>年</w:t>
            </w:r>
            <w:r>
              <w:rPr>
                <w:rFonts w:ascii="宋体" w:cs="宋体" w:hAnsiTheme="minorHAnsi"/>
                <w:kern w:val="0"/>
                <w:szCs w:val="21"/>
              </w:rPr>
              <w:t>123</w:t>
            </w:r>
            <w:r>
              <w:rPr>
                <w:rFonts w:hint="eastAsia" w:ascii="宋体" w:cs="宋体" w:hAnsiTheme="minorHAnsi"/>
                <w:kern w:val="0"/>
                <w:szCs w:val="21"/>
              </w:rPr>
              <w:t>卷</w:t>
            </w:r>
            <w:r>
              <w:rPr>
                <w:rFonts w:ascii="宋体" w:cs="宋体" w:hAnsiTheme="minorHAnsi"/>
                <w:kern w:val="0"/>
                <w:szCs w:val="21"/>
              </w:rPr>
              <w:t>108414</w:t>
            </w:r>
            <w:r>
              <w:rPr>
                <w:rFonts w:hint="eastAsia" w:ascii="宋体" w:cs="宋体" w:hAnsiTheme="minorHAnsi"/>
                <w:kern w:val="0"/>
                <w:szCs w:val="21"/>
              </w:rPr>
              <w:t>页</w:t>
            </w:r>
          </w:p>
        </w:tc>
        <w:tc>
          <w:tcPr>
            <w:tcW w:w="903" w:type="dxa"/>
            <w:vAlign w:val="center"/>
          </w:tcPr>
          <w:p w14:paraId="3BD9CCE9">
            <w:pPr>
              <w:autoSpaceDE w:val="0"/>
              <w:autoSpaceDN w:val="0"/>
              <w:adjustRightInd w:val="0"/>
              <w:jc w:val="left"/>
              <w:rPr>
                <w:rFonts w:ascii="宋体" w:cs="宋体" w:hAnsiTheme="minorHAnsi"/>
                <w:kern w:val="0"/>
                <w:szCs w:val="21"/>
              </w:rPr>
            </w:pPr>
            <w:r>
              <w:rPr>
                <w:rFonts w:ascii="宋体" w:cs="宋体" w:hAnsiTheme="minorHAnsi"/>
                <w:kern w:val="0"/>
                <w:szCs w:val="21"/>
              </w:rPr>
              <w:t>2021-11-02</w:t>
            </w:r>
          </w:p>
        </w:tc>
        <w:tc>
          <w:tcPr>
            <w:tcW w:w="881" w:type="dxa"/>
            <w:vAlign w:val="center"/>
          </w:tcPr>
          <w:p w14:paraId="2D96D64B">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傅可人</w:t>
            </w:r>
          </w:p>
        </w:tc>
        <w:tc>
          <w:tcPr>
            <w:tcW w:w="850" w:type="dxa"/>
            <w:vAlign w:val="center"/>
          </w:tcPr>
          <w:p w14:paraId="0EA7D84F">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季葛鹏</w:t>
            </w:r>
          </w:p>
        </w:tc>
        <w:tc>
          <w:tcPr>
            <w:tcW w:w="709" w:type="dxa"/>
            <w:vAlign w:val="center"/>
          </w:tcPr>
          <w:p w14:paraId="5822191A">
            <w:pPr>
              <w:autoSpaceDE w:val="0"/>
              <w:autoSpaceDN w:val="0"/>
              <w:adjustRightInd w:val="0"/>
              <w:jc w:val="left"/>
              <w:rPr>
                <w:rFonts w:ascii="宋体" w:cs="宋体" w:hAnsiTheme="minorHAnsi"/>
                <w:kern w:val="0"/>
                <w:szCs w:val="21"/>
              </w:rPr>
            </w:pPr>
            <w:r>
              <w:rPr>
                <w:rFonts w:hint="eastAsia" w:ascii="宋体" w:cs="宋体" w:hAnsiTheme="minorHAnsi"/>
                <w:kern w:val="0"/>
                <w:szCs w:val="21"/>
              </w:rPr>
              <w:t>季葛鹏、朱磊、诸葛鸣晨、傅可人</w:t>
            </w:r>
          </w:p>
        </w:tc>
        <w:tc>
          <w:tcPr>
            <w:tcW w:w="709" w:type="dxa"/>
            <w:vAlign w:val="center"/>
          </w:tcPr>
          <w:p w14:paraId="2F29E272">
            <w:pPr>
              <w:pStyle w:val="3"/>
              <w:adjustRightInd w:val="0"/>
              <w:spacing w:after="50" w:line="300" w:lineRule="exact"/>
              <w:ind w:firstLine="0" w:firstLineChars="0"/>
              <w:jc w:val="center"/>
              <w:outlineLvl w:val="1"/>
              <w:rPr>
                <w:rFonts w:ascii="宋体" w:cs="宋体" w:hAnsiTheme="minorHAnsi"/>
                <w:kern w:val="0"/>
                <w:szCs w:val="21"/>
              </w:rPr>
            </w:pPr>
            <w:r>
              <w:rPr>
                <w:rFonts w:ascii="宋体" w:cs="宋体" w:hAnsiTheme="minorHAnsi"/>
                <w:kern w:val="0"/>
                <w:szCs w:val="21"/>
              </w:rPr>
              <w:t>145</w:t>
            </w:r>
          </w:p>
        </w:tc>
        <w:tc>
          <w:tcPr>
            <w:tcW w:w="850" w:type="dxa"/>
            <w:vAlign w:val="center"/>
          </w:tcPr>
          <w:p w14:paraId="74E10DBF">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SCI</w:t>
            </w:r>
          </w:p>
        </w:tc>
        <w:tc>
          <w:tcPr>
            <w:tcW w:w="1063" w:type="dxa"/>
            <w:vAlign w:val="center"/>
          </w:tcPr>
          <w:p w14:paraId="78D94C86">
            <w:pPr>
              <w:pStyle w:val="3"/>
              <w:adjustRightInd w:val="0"/>
              <w:spacing w:after="50" w:line="300" w:lineRule="exact"/>
              <w:ind w:firstLine="0" w:firstLineChars="0"/>
              <w:jc w:val="center"/>
              <w:outlineLvl w:val="1"/>
              <w:rPr>
                <w:rFonts w:ascii="宋体" w:cs="宋体" w:hAnsiTheme="minorHAnsi"/>
                <w:kern w:val="0"/>
                <w:szCs w:val="21"/>
              </w:rPr>
            </w:pPr>
            <w:r>
              <w:rPr>
                <w:rFonts w:hint="eastAsia" w:ascii="宋体" w:cs="宋体" w:hAnsiTheme="minorHAnsi"/>
                <w:kern w:val="0"/>
                <w:szCs w:val="21"/>
              </w:rPr>
              <w:t>否</w:t>
            </w:r>
          </w:p>
        </w:tc>
      </w:tr>
    </w:tbl>
    <w:p w14:paraId="7D499121">
      <w:pPr>
        <w:spacing w:line="360" w:lineRule="auto"/>
        <w:ind w:firstLine="480" w:firstLineChars="200"/>
        <w:rPr>
          <w:color w:val="000000"/>
          <w:sz w:val="24"/>
          <w:szCs w:val="32"/>
        </w:rPr>
      </w:pPr>
      <w:r>
        <w:rPr>
          <w:rFonts w:hint="eastAsia"/>
          <w:color w:val="000000"/>
          <w:sz w:val="24"/>
          <w:szCs w:val="32"/>
        </w:rPr>
        <w:t>7、主要完成人</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2363"/>
      </w:tblGrid>
      <w:tr w14:paraId="7835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AB30CCB">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姓名</w:t>
            </w:r>
          </w:p>
        </w:tc>
        <w:tc>
          <w:tcPr>
            <w:tcW w:w="1704" w:type="dxa"/>
          </w:tcPr>
          <w:p w14:paraId="2A2FA505">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排名</w:t>
            </w:r>
          </w:p>
        </w:tc>
        <w:tc>
          <w:tcPr>
            <w:tcW w:w="1704" w:type="dxa"/>
          </w:tcPr>
          <w:p w14:paraId="501FCCA0">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技术职称</w:t>
            </w:r>
          </w:p>
        </w:tc>
        <w:tc>
          <w:tcPr>
            <w:tcW w:w="1705" w:type="dxa"/>
          </w:tcPr>
          <w:p w14:paraId="16326AD9">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完成单位</w:t>
            </w:r>
          </w:p>
        </w:tc>
        <w:tc>
          <w:tcPr>
            <w:tcW w:w="2363" w:type="dxa"/>
          </w:tcPr>
          <w:p w14:paraId="0E0963D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工作单位</w:t>
            </w:r>
          </w:p>
        </w:tc>
      </w:tr>
      <w:tr w14:paraId="5160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60482B2">
            <w:pPr>
              <w:autoSpaceDE w:val="0"/>
              <w:autoSpaceDN w:val="0"/>
              <w:adjustRightInd w:val="0"/>
              <w:jc w:val="left"/>
              <w:rPr>
                <w:rFonts w:ascii="宋体" w:cs="宋体" w:hAnsiTheme="minorHAnsi"/>
                <w:kern w:val="0"/>
                <w:szCs w:val="21"/>
              </w:rPr>
            </w:pPr>
            <w:r>
              <w:rPr>
                <w:rFonts w:ascii="宋体" w:cs="宋体" w:hAnsiTheme="minorHAnsi"/>
                <w:kern w:val="0"/>
                <w:szCs w:val="21"/>
              </w:rPr>
              <w:t>傅可人</w:t>
            </w:r>
          </w:p>
        </w:tc>
        <w:tc>
          <w:tcPr>
            <w:tcW w:w="1704" w:type="dxa"/>
          </w:tcPr>
          <w:p w14:paraId="386DB0C5">
            <w:pPr>
              <w:autoSpaceDE w:val="0"/>
              <w:autoSpaceDN w:val="0"/>
              <w:adjustRightInd w:val="0"/>
              <w:jc w:val="left"/>
              <w:rPr>
                <w:rFonts w:ascii="宋体" w:cs="宋体" w:hAnsiTheme="minorHAnsi"/>
                <w:kern w:val="0"/>
                <w:szCs w:val="21"/>
              </w:rPr>
            </w:pPr>
            <w:r>
              <w:rPr>
                <w:rFonts w:hint="eastAsia" w:ascii="宋体" w:cs="宋体" w:hAnsiTheme="minorHAnsi"/>
                <w:kern w:val="0"/>
                <w:szCs w:val="21"/>
              </w:rPr>
              <w:t>1</w:t>
            </w:r>
          </w:p>
        </w:tc>
        <w:tc>
          <w:tcPr>
            <w:tcW w:w="1704" w:type="dxa"/>
          </w:tcPr>
          <w:p w14:paraId="1C651015">
            <w:pPr>
              <w:autoSpaceDE w:val="0"/>
              <w:autoSpaceDN w:val="0"/>
              <w:adjustRightInd w:val="0"/>
              <w:jc w:val="left"/>
              <w:rPr>
                <w:rFonts w:ascii="宋体" w:cs="宋体" w:hAnsiTheme="minorHAnsi"/>
                <w:kern w:val="0"/>
                <w:szCs w:val="21"/>
              </w:rPr>
            </w:pPr>
            <w:r>
              <w:rPr>
                <w:rFonts w:ascii="宋体" w:cs="宋体" w:hAnsiTheme="minorHAnsi"/>
                <w:kern w:val="0"/>
                <w:szCs w:val="21"/>
              </w:rPr>
              <w:t>副研究员</w:t>
            </w:r>
          </w:p>
        </w:tc>
        <w:tc>
          <w:tcPr>
            <w:tcW w:w="1705" w:type="dxa"/>
          </w:tcPr>
          <w:p w14:paraId="3E900295">
            <w:pPr>
              <w:autoSpaceDE w:val="0"/>
              <w:autoSpaceDN w:val="0"/>
              <w:adjustRightInd w:val="0"/>
              <w:jc w:val="left"/>
              <w:rPr>
                <w:rFonts w:ascii="宋体" w:cs="宋体" w:hAnsiTheme="minorHAnsi"/>
                <w:kern w:val="0"/>
                <w:szCs w:val="21"/>
              </w:rPr>
            </w:pPr>
            <w:r>
              <w:rPr>
                <w:rFonts w:ascii="宋体" w:cs="宋体" w:hAnsiTheme="minorHAnsi"/>
                <w:kern w:val="0"/>
                <w:szCs w:val="21"/>
              </w:rPr>
              <w:t>四川大学</w:t>
            </w:r>
          </w:p>
        </w:tc>
        <w:tc>
          <w:tcPr>
            <w:tcW w:w="2363" w:type="dxa"/>
          </w:tcPr>
          <w:p w14:paraId="4F6A2465">
            <w:pPr>
              <w:autoSpaceDE w:val="0"/>
              <w:autoSpaceDN w:val="0"/>
              <w:adjustRightInd w:val="0"/>
              <w:jc w:val="left"/>
              <w:rPr>
                <w:rFonts w:ascii="宋体" w:cs="宋体" w:hAnsiTheme="minorHAnsi"/>
                <w:kern w:val="0"/>
                <w:szCs w:val="21"/>
              </w:rPr>
            </w:pPr>
            <w:r>
              <w:rPr>
                <w:rFonts w:ascii="宋体" w:cs="宋体" w:hAnsiTheme="minorHAnsi"/>
                <w:kern w:val="0"/>
                <w:szCs w:val="21"/>
              </w:rPr>
              <w:t>四川大学</w:t>
            </w:r>
          </w:p>
        </w:tc>
      </w:tr>
      <w:tr w14:paraId="2587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E8476E">
            <w:pPr>
              <w:autoSpaceDE w:val="0"/>
              <w:autoSpaceDN w:val="0"/>
              <w:adjustRightInd w:val="0"/>
              <w:jc w:val="left"/>
              <w:rPr>
                <w:rFonts w:ascii="宋体" w:cs="宋体" w:hAnsiTheme="minorHAnsi"/>
                <w:kern w:val="0"/>
                <w:szCs w:val="21"/>
              </w:rPr>
            </w:pPr>
            <w:r>
              <w:rPr>
                <w:rFonts w:ascii="宋体" w:cs="宋体" w:hAnsiTheme="minorHAnsi"/>
                <w:kern w:val="0"/>
                <w:szCs w:val="21"/>
              </w:rPr>
              <w:t>范登平</w:t>
            </w:r>
          </w:p>
        </w:tc>
        <w:tc>
          <w:tcPr>
            <w:tcW w:w="1704" w:type="dxa"/>
          </w:tcPr>
          <w:p w14:paraId="560921EC">
            <w:pPr>
              <w:autoSpaceDE w:val="0"/>
              <w:autoSpaceDN w:val="0"/>
              <w:adjustRightInd w:val="0"/>
              <w:jc w:val="left"/>
              <w:rPr>
                <w:rFonts w:ascii="宋体" w:cs="宋体" w:hAnsiTheme="minorHAnsi"/>
                <w:kern w:val="0"/>
                <w:szCs w:val="21"/>
              </w:rPr>
            </w:pPr>
            <w:r>
              <w:rPr>
                <w:rFonts w:hint="eastAsia" w:ascii="宋体" w:cs="宋体" w:hAnsiTheme="minorHAnsi"/>
                <w:kern w:val="0"/>
                <w:szCs w:val="21"/>
              </w:rPr>
              <w:t>2</w:t>
            </w:r>
          </w:p>
        </w:tc>
        <w:tc>
          <w:tcPr>
            <w:tcW w:w="1704" w:type="dxa"/>
          </w:tcPr>
          <w:p w14:paraId="37674835">
            <w:pPr>
              <w:autoSpaceDE w:val="0"/>
              <w:autoSpaceDN w:val="0"/>
              <w:adjustRightInd w:val="0"/>
              <w:jc w:val="left"/>
              <w:rPr>
                <w:rFonts w:ascii="宋体" w:cs="宋体" w:hAnsiTheme="minorHAnsi"/>
                <w:kern w:val="0"/>
                <w:szCs w:val="21"/>
              </w:rPr>
            </w:pPr>
            <w:r>
              <w:rPr>
                <w:rFonts w:ascii="宋体" w:cs="宋体" w:hAnsiTheme="minorHAnsi"/>
                <w:kern w:val="0"/>
                <w:szCs w:val="21"/>
              </w:rPr>
              <w:t>教授</w:t>
            </w:r>
          </w:p>
        </w:tc>
        <w:tc>
          <w:tcPr>
            <w:tcW w:w="1705" w:type="dxa"/>
          </w:tcPr>
          <w:p w14:paraId="1049DB32">
            <w:pPr>
              <w:autoSpaceDE w:val="0"/>
              <w:autoSpaceDN w:val="0"/>
              <w:adjustRightInd w:val="0"/>
              <w:jc w:val="left"/>
              <w:rPr>
                <w:rFonts w:ascii="宋体" w:cs="宋体" w:hAnsiTheme="minorHAnsi"/>
                <w:kern w:val="0"/>
                <w:szCs w:val="21"/>
              </w:rPr>
            </w:pPr>
            <w:r>
              <w:rPr>
                <w:rFonts w:ascii="宋体" w:cs="宋体" w:hAnsiTheme="minorHAnsi"/>
                <w:kern w:val="0"/>
                <w:szCs w:val="21"/>
              </w:rPr>
              <w:t>南开大学</w:t>
            </w:r>
          </w:p>
        </w:tc>
        <w:tc>
          <w:tcPr>
            <w:tcW w:w="2363" w:type="dxa"/>
          </w:tcPr>
          <w:p w14:paraId="7C6ABAA4">
            <w:pPr>
              <w:autoSpaceDE w:val="0"/>
              <w:autoSpaceDN w:val="0"/>
              <w:adjustRightInd w:val="0"/>
              <w:jc w:val="left"/>
              <w:rPr>
                <w:rFonts w:ascii="宋体" w:cs="宋体" w:hAnsiTheme="minorHAnsi"/>
                <w:kern w:val="0"/>
                <w:szCs w:val="21"/>
              </w:rPr>
            </w:pPr>
            <w:r>
              <w:rPr>
                <w:rFonts w:ascii="宋体" w:cs="宋体" w:hAnsiTheme="minorHAnsi"/>
                <w:kern w:val="0"/>
                <w:szCs w:val="21"/>
              </w:rPr>
              <w:t>南开大学</w:t>
            </w:r>
          </w:p>
        </w:tc>
      </w:tr>
      <w:tr w14:paraId="390A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686773C">
            <w:pPr>
              <w:autoSpaceDE w:val="0"/>
              <w:autoSpaceDN w:val="0"/>
              <w:adjustRightInd w:val="0"/>
              <w:jc w:val="left"/>
              <w:rPr>
                <w:rFonts w:ascii="宋体" w:cs="宋体" w:hAnsiTheme="minorHAnsi"/>
                <w:kern w:val="0"/>
                <w:szCs w:val="21"/>
              </w:rPr>
            </w:pPr>
            <w:r>
              <w:rPr>
                <w:rFonts w:ascii="宋体" w:cs="宋体" w:hAnsiTheme="minorHAnsi"/>
                <w:kern w:val="0"/>
                <w:szCs w:val="21"/>
              </w:rPr>
              <w:t>周涛</w:t>
            </w:r>
          </w:p>
        </w:tc>
        <w:tc>
          <w:tcPr>
            <w:tcW w:w="1704" w:type="dxa"/>
          </w:tcPr>
          <w:p w14:paraId="3F98ED79">
            <w:pPr>
              <w:autoSpaceDE w:val="0"/>
              <w:autoSpaceDN w:val="0"/>
              <w:adjustRightInd w:val="0"/>
              <w:jc w:val="left"/>
              <w:rPr>
                <w:rFonts w:ascii="宋体" w:cs="宋体" w:hAnsiTheme="minorHAnsi"/>
                <w:kern w:val="0"/>
                <w:szCs w:val="21"/>
              </w:rPr>
            </w:pPr>
            <w:r>
              <w:rPr>
                <w:rFonts w:hint="eastAsia" w:ascii="宋体" w:cs="宋体" w:hAnsiTheme="minorHAnsi"/>
                <w:kern w:val="0"/>
                <w:szCs w:val="21"/>
              </w:rPr>
              <w:t>3</w:t>
            </w:r>
          </w:p>
        </w:tc>
        <w:tc>
          <w:tcPr>
            <w:tcW w:w="1704" w:type="dxa"/>
          </w:tcPr>
          <w:p w14:paraId="68DB0908">
            <w:pPr>
              <w:autoSpaceDE w:val="0"/>
              <w:autoSpaceDN w:val="0"/>
              <w:adjustRightInd w:val="0"/>
              <w:jc w:val="left"/>
              <w:rPr>
                <w:rFonts w:ascii="宋体" w:cs="宋体" w:hAnsiTheme="minorHAnsi"/>
                <w:kern w:val="0"/>
                <w:szCs w:val="21"/>
              </w:rPr>
            </w:pPr>
            <w:r>
              <w:rPr>
                <w:rFonts w:ascii="宋体" w:cs="宋体" w:hAnsiTheme="minorHAnsi"/>
                <w:kern w:val="0"/>
                <w:szCs w:val="21"/>
              </w:rPr>
              <w:t>教授</w:t>
            </w:r>
          </w:p>
        </w:tc>
        <w:tc>
          <w:tcPr>
            <w:tcW w:w="1705" w:type="dxa"/>
          </w:tcPr>
          <w:p w14:paraId="35F65C16">
            <w:pPr>
              <w:autoSpaceDE w:val="0"/>
              <w:autoSpaceDN w:val="0"/>
              <w:adjustRightInd w:val="0"/>
              <w:jc w:val="left"/>
              <w:rPr>
                <w:rFonts w:ascii="宋体" w:cs="宋体" w:hAnsiTheme="minorHAnsi"/>
                <w:kern w:val="0"/>
                <w:szCs w:val="21"/>
              </w:rPr>
            </w:pPr>
            <w:r>
              <w:rPr>
                <w:rFonts w:ascii="宋体" w:cs="宋体" w:hAnsiTheme="minorHAnsi"/>
                <w:kern w:val="0"/>
                <w:szCs w:val="21"/>
              </w:rPr>
              <w:t>南京理工大学</w:t>
            </w:r>
          </w:p>
        </w:tc>
        <w:tc>
          <w:tcPr>
            <w:tcW w:w="2363" w:type="dxa"/>
          </w:tcPr>
          <w:p w14:paraId="47378C36">
            <w:pPr>
              <w:autoSpaceDE w:val="0"/>
              <w:autoSpaceDN w:val="0"/>
              <w:adjustRightInd w:val="0"/>
              <w:jc w:val="left"/>
              <w:rPr>
                <w:rFonts w:ascii="宋体" w:cs="宋体" w:hAnsiTheme="minorHAnsi"/>
                <w:kern w:val="0"/>
                <w:szCs w:val="21"/>
              </w:rPr>
            </w:pPr>
            <w:r>
              <w:rPr>
                <w:rFonts w:ascii="宋体" w:cs="宋体" w:hAnsiTheme="minorHAnsi"/>
                <w:kern w:val="0"/>
                <w:szCs w:val="21"/>
              </w:rPr>
              <w:t>南京理工大学</w:t>
            </w:r>
          </w:p>
        </w:tc>
      </w:tr>
      <w:tr w14:paraId="4A6C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DDCE75E">
            <w:pPr>
              <w:autoSpaceDE w:val="0"/>
              <w:autoSpaceDN w:val="0"/>
              <w:adjustRightInd w:val="0"/>
              <w:jc w:val="left"/>
              <w:rPr>
                <w:rFonts w:ascii="宋体" w:cs="宋体" w:hAnsiTheme="minorHAnsi"/>
                <w:kern w:val="0"/>
                <w:szCs w:val="21"/>
              </w:rPr>
            </w:pPr>
            <w:r>
              <w:rPr>
                <w:rFonts w:hint="eastAsia" w:ascii="宋体" w:cs="宋体" w:hAnsiTheme="minorHAnsi"/>
                <w:kern w:val="0"/>
                <w:szCs w:val="21"/>
              </w:rPr>
              <w:t>赵启军</w:t>
            </w:r>
          </w:p>
        </w:tc>
        <w:tc>
          <w:tcPr>
            <w:tcW w:w="1704" w:type="dxa"/>
          </w:tcPr>
          <w:p w14:paraId="7EA4E373">
            <w:pPr>
              <w:autoSpaceDE w:val="0"/>
              <w:autoSpaceDN w:val="0"/>
              <w:adjustRightInd w:val="0"/>
              <w:jc w:val="left"/>
              <w:rPr>
                <w:rFonts w:ascii="宋体" w:cs="宋体" w:hAnsiTheme="minorHAnsi"/>
                <w:kern w:val="0"/>
                <w:szCs w:val="21"/>
              </w:rPr>
            </w:pPr>
            <w:r>
              <w:rPr>
                <w:rFonts w:hint="eastAsia" w:ascii="宋体" w:cs="宋体" w:hAnsiTheme="minorHAnsi"/>
                <w:kern w:val="0"/>
                <w:szCs w:val="21"/>
              </w:rPr>
              <w:t>4</w:t>
            </w:r>
          </w:p>
        </w:tc>
        <w:tc>
          <w:tcPr>
            <w:tcW w:w="1704" w:type="dxa"/>
          </w:tcPr>
          <w:p w14:paraId="16B6BEF9">
            <w:pPr>
              <w:autoSpaceDE w:val="0"/>
              <w:autoSpaceDN w:val="0"/>
              <w:adjustRightInd w:val="0"/>
              <w:jc w:val="left"/>
              <w:rPr>
                <w:rFonts w:ascii="宋体" w:cs="宋体" w:hAnsiTheme="minorHAnsi"/>
                <w:kern w:val="0"/>
                <w:szCs w:val="21"/>
              </w:rPr>
            </w:pPr>
            <w:r>
              <w:rPr>
                <w:rFonts w:ascii="宋体" w:cs="宋体" w:hAnsiTheme="minorHAnsi"/>
                <w:kern w:val="0"/>
                <w:szCs w:val="21"/>
              </w:rPr>
              <w:t>教授</w:t>
            </w:r>
          </w:p>
        </w:tc>
        <w:tc>
          <w:tcPr>
            <w:tcW w:w="1705" w:type="dxa"/>
          </w:tcPr>
          <w:p w14:paraId="7BC9043C">
            <w:pPr>
              <w:autoSpaceDE w:val="0"/>
              <w:autoSpaceDN w:val="0"/>
              <w:adjustRightInd w:val="0"/>
              <w:jc w:val="left"/>
              <w:rPr>
                <w:rFonts w:ascii="宋体" w:cs="宋体" w:hAnsiTheme="minorHAnsi"/>
                <w:kern w:val="0"/>
                <w:szCs w:val="21"/>
              </w:rPr>
            </w:pPr>
            <w:r>
              <w:rPr>
                <w:rFonts w:ascii="宋体" w:cs="宋体" w:hAnsiTheme="minorHAnsi"/>
                <w:kern w:val="0"/>
                <w:szCs w:val="21"/>
              </w:rPr>
              <w:t>四川大学</w:t>
            </w:r>
          </w:p>
        </w:tc>
        <w:tc>
          <w:tcPr>
            <w:tcW w:w="2363" w:type="dxa"/>
          </w:tcPr>
          <w:p w14:paraId="69B47153">
            <w:pPr>
              <w:autoSpaceDE w:val="0"/>
              <w:autoSpaceDN w:val="0"/>
              <w:adjustRightInd w:val="0"/>
              <w:jc w:val="left"/>
              <w:rPr>
                <w:rFonts w:ascii="宋体" w:cs="宋体" w:hAnsiTheme="minorHAnsi"/>
                <w:kern w:val="0"/>
                <w:szCs w:val="21"/>
              </w:rPr>
            </w:pPr>
            <w:r>
              <w:rPr>
                <w:rFonts w:ascii="宋体" w:cs="宋体" w:hAnsiTheme="minorHAnsi"/>
                <w:kern w:val="0"/>
                <w:szCs w:val="21"/>
              </w:rPr>
              <w:t>四川大学</w:t>
            </w:r>
          </w:p>
        </w:tc>
      </w:tr>
    </w:tbl>
    <w:p w14:paraId="771F61A5">
      <w:pPr>
        <w:spacing w:line="360" w:lineRule="auto"/>
        <w:ind w:firstLine="480" w:firstLineChars="200"/>
        <w:rPr>
          <w:color w:val="000000"/>
          <w:sz w:val="24"/>
          <w:szCs w:val="32"/>
        </w:rPr>
      </w:pPr>
      <w:r>
        <w:rPr>
          <w:rFonts w:hint="eastAsia"/>
          <w:color w:val="000000"/>
          <w:sz w:val="24"/>
          <w:szCs w:val="32"/>
        </w:rPr>
        <w:t>8、主要完成单位</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654"/>
      </w:tblGrid>
      <w:tr w14:paraId="505B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1E0E0CB">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排名</w:t>
            </w:r>
          </w:p>
        </w:tc>
        <w:tc>
          <w:tcPr>
            <w:tcW w:w="7654" w:type="dxa"/>
          </w:tcPr>
          <w:p w14:paraId="593D9983">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单位名称</w:t>
            </w:r>
          </w:p>
        </w:tc>
      </w:tr>
      <w:tr w14:paraId="5643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54DD046">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1</w:t>
            </w:r>
          </w:p>
        </w:tc>
        <w:tc>
          <w:tcPr>
            <w:tcW w:w="7654" w:type="dxa"/>
          </w:tcPr>
          <w:p w14:paraId="65A1FD60">
            <w:pPr>
              <w:autoSpaceDE w:val="0"/>
              <w:autoSpaceDN w:val="0"/>
              <w:adjustRightInd w:val="0"/>
              <w:jc w:val="center"/>
              <w:rPr>
                <w:rFonts w:ascii="宋体" w:cs="宋体" w:hAnsiTheme="minorHAnsi"/>
                <w:kern w:val="0"/>
                <w:szCs w:val="21"/>
              </w:rPr>
            </w:pPr>
            <w:r>
              <w:rPr>
                <w:rFonts w:ascii="宋体" w:cs="宋体" w:hAnsiTheme="minorHAnsi"/>
                <w:kern w:val="0"/>
                <w:szCs w:val="21"/>
              </w:rPr>
              <w:t>四川大学</w:t>
            </w:r>
          </w:p>
        </w:tc>
      </w:tr>
      <w:tr w14:paraId="766C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91A82D9">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2</w:t>
            </w:r>
          </w:p>
        </w:tc>
        <w:tc>
          <w:tcPr>
            <w:tcW w:w="7654" w:type="dxa"/>
          </w:tcPr>
          <w:p w14:paraId="291A70F6">
            <w:pPr>
              <w:autoSpaceDE w:val="0"/>
              <w:autoSpaceDN w:val="0"/>
              <w:adjustRightInd w:val="0"/>
              <w:jc w:val="center"/>
              <w:rPr>
                <w:rFonts w:ascii="宋体" w:cs="宋体" w:hAnsiTheme="minorHAnsi"/>
                <w:kern w:val="0"/>
                <w:szCs w:val="21"/>
              </w:rPr>
            </w:pPr>
            <w:r>
              <w:rPr>
                <w:rFonts w:ascii="宋体" w:cs="宋体" w:hAnsiTheme="minorHAnsi"/>
                <w:kern w:val="0"/>
                <w:szCs w:val="21"/>
              </w:rPr>
              <w:t>南开大学</w:t>
            </w:r>
          </w:p>
        </w:tc>
      </w:tr>
      <w:tr w14:paraId="4CF5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E9181D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3</w:t>
            </w:r>
          </w:p>
        </w:tc>
        <w:tc>
          <w:tcPr>
            <w:tcW w:w="7654" w:type="dxa"/>
          </w:tcPr>
          <w:p w14:paraId="5F2FEF1F">
            <w:pPr>
              <w:autoSpaceDE w:val="0"/>
              <w:autoSpaceDN w:val="0"/>
              <w:adjustRightInd w:val="0"/>
              <w:jc w:val="center"/>
              <w:rPr>
                <w:rFonts w:ascii="宋体" w:cs="宋体" w:hAnsiTheme="minorHAnsi"/>
                <w:kern w:val="0"/>
                <w:szCs w:val="21"/>
              </w:rPr>
            </w:pPr>
            <w:r>
              <w:rPr>
                <w:rFonts w:ascii="宋体" w:cs="宋体" w:hAnsiTheme="minorHAnsi"/>
                <w:kern w:val="0"/>
                <w:szCs w:val="21"/>
              </w:rPr>
              <w:t>南京理工大学</w:t>
            </w:r>
          </w:p>
        </w:tc>
      </w:tr>
    </w:tbl>
    <w:p w14:paraId="39E13E78">
      <w:pPr>
        <w:spacing w:line="360" w:lineRule="auto"/>
        <w:rPr>
          <w:color w:val="000000"/>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FF"/>
    <w:rsid w:val="000020F4"/>
    <w:rsid w:val="000022B6"/>
    <w:rsid w:val="00003677"/>
    <w:rsid w:val="00003946"/>
    <w:rsid w:val="000171BD"/>
    <w:rsid w:val="00020399"/>
    <w:rsid w:val="00021813"/>
    <w:rsid w:val="00022AB7"/>
    <w:rsid w:val="00023DFD"/>
    <w:rsid w:val="00024F15"/>
    <w:rsid w:val="00026739"/>
    <w:rsid w:val="00030935"/>
    <w:rsid w:val="00030C94"/>
    <w:rsid w:val="0003110A"/>
    <w:rsid w:val="00033D76"/>
    <w:rsid w:val="0003469B"/>
    <w:rsid w:val="00036BD3"/>
    <w:rsid w:val="00037B71"/>
    <w:rsid w:val="0004082D"/>
    <w:rsid w:val="00041A32"/>
    <w:rsid w:val="0004463D"/>
    <w:rsid w:val="00045328"/>
    <w:rsid w:val="00052193"/>
    <w:rsid w:val="00062CD4"/>
    <w:rsid w:val="000649EF"/>
    <w:rsid w:val="00065FB4"/>
    <w:rsid w:val="000707A0"/>
    <w:rsid w:val="000715BF"/>
    <w:rsid w:val="00073FAE"/>
    <w:rsid w:val="00082609"/>
    <w:rsid w:val="00082F6A"/>
    <w:rsid w:val="000842DD"/>
    <w:rsid w:val="0008508C"/>
    <w:rsid w:val="00090343"/>
    <w:rsid w:val="000930D9"/>
    <w:rsid w:val="000949EC"/>
    <w:rsid w:val="00094B39"/>
    <w:rsid w:val="00095D33"/>
    <w:rsid w:val="000A27F6"/>
    <w:rsid w:val="000A3687"/>
    <w:rsid w:val="000A7DCF"/>
    <w:rsid w:val="000B1586"/>
    <w:rsid w:val="000B2794"/>
    <w:rsid w:val="000B4714"/>
    <w:rsid w:val="000D302D"/>
    <w:rsid w:val="000D4183"/>
    <w:rsid w:val="000E0116"/>
    <w:rsid w:val="000E1822"/>
    <w:rsid w:val="000E5EB6"/>
    <w:rsid w:val="000F40AD"/>
    <w:rsid w:val="0010164C"/>
    <w:rsid w:val="00104B1F"/>
    <w:rsid w:val="001055CD"/>
    <w:rsid w:val="00113CD4"/>
    <w:rsid w:val="001145AD"/>
    <w:rsid w:val="0012286D"/>
    <w:rsid w:val="00123378"/>
    <w:rsid w:val="00135D62"/>
    <w:rsid w:val="0013684D"/>
    <w:rsid w:val="00136F8A"/>
    <w:rsid w:val="00140389"/>
    <w:rsid w:val="00140F6F"/>
    <w:rsid w:val="00146337"/>
    <w:rsid w:val="00151D7B"/>
    <w:rsid w:val="0015237E"/>
    <w:rsid w:val="00160F9C"/>
    <w:rsid w:val="00171F30"/>
    <w:rsid w:val="0017621A"/>
    <w:rsid w:val="00180633"/>
    <w:rsid w:val="00182192"/>
    <w:rsid w:val="00184D30"/>
    <w:rsid w:val="00192210"/>
    <w:rsid w:val="001928CB"/>
    <w:rsid w:val="001944FA"/>
    <w:rsid w:val="00194726"/>
    <w:rsid w:val="00195338"/>
    <w:rsid w:val="001A2A7E"/>
    <w:rsid w:val="001A3926"/>
    <w:rsid w:val="001A5798"/>
    <w:rsid w:val="001A5DD3"/>
    <w:rsid w:val="001A740D"/>
    <w:rsid w:val="001B2E98"/>
    <w:rsid w:val="001B3B9D"/>
    <w:rsid w:val="001B4387"/>
    <w:rsid w:val="001C2B15"/>
    <w:rsid w:val="001C3BEF"/>
    <w:rsid w:val="001C5394"/>
    <w:rsid w:val="001D18C4"/>
    <w:rsid w:val="001D4A0C"/>
    <w:rsid w:val="001D58D1"/>
    <w:rsid w:val="001D78AE"/>
    <w:rsid w:val="001E0A7B"/>
    <w:rsid w:val="001E51F1"/>
    <w:rsid w:val="001F1410"/>
    <w:rsid w:val="001F2B04"/>
    <w:rsid w:val="001F4C78"/>
    <w:rsid w:val="001F58FB"/>
    <w:rsid w:val="00201CE2"/>
    <w:rsid w:val="002025AF"/>
    <w:rsid w:val="00203276"/>
    <w:rsid w:val="00205F8E"/>
    <w:rsid w:val="00206B87"/>
    <w:rsid w:val="002102A7"/>
    <w:rsid w:val="00211A4E"/>
    <w:rsid w:val="00215E93"/>
    <w:rsid w:val="00225D04"/>
    <w:rsid w:val="00230030"/>
    <w:rsid w:val="00230DC7"/>
    <w:rsid w:val="0023405C"/>
    <w:rsid w:val="00234D7B"/>
    <w:rsid w:val="00241B66"/>
    <w:rsid w:val="002455BA"/>
    <w:rsid w:val="002471A1"/>
    <w:rsid w:val="00263261"/>
    <w:rsid w:val="00263F4E"/>
    <w:rsid w:val="00272648"/>
    <w:rsid w:val="00272DCE"/>
    <w:rsid w:val="0027634A"/>
    <w:rsid w:val="00277792"/>
    <w:rsid w:val="00280689"/>
    <w:rsid w:val="00282FC7"/>
    <w:rsid w:val="002973DE"/>
    <w:rsid w:val="002A24FB"/>
    <w:rsid w:val="002A57C3"/>
    <w:rsid w:val="002B01F9"/>
    <w:rsid w:val="002B7407"/>
    <w:rsid w:val="002C3AFD"/>
    <w:rsid w:val="002C7422"/>
    <w:rsid w:val="002C7AEC"/>
    <w:rsid w:val="002D16E2"/>
    <w:rsid w:val="002D330C"/>
    <w:rsid w:val="002D4D26"/>
    <w:rsid w:val="002D5F13"/>
    <w:rsid w:val="002D6002"/>
    <w:rsid w:val="002D6D5D"/>
    <w:rsid w:val="002E0410"/>
    <w:rsid w:val="002E4DBA"/>
    <w:rsid w:val="002E5FA2"/>
    <w:rsid w:val="002F03D4"/>
    <w:rsid w:val="002F25C8"/>
    <w:rsid w:val="002F45D2"/>
    <w:rsid w:val="002F4B47"/>
    <w:rsid w:val="002F5138"/>
    <w:rsid w:val="00310FA8"/>
    <w:rsid w:val="00313570"/>
    <w:rsid w:val="00315355"/>
    <w:rsid w:val="003204BD"/>
    <w:rsid w:val="0032064E"/>
    <w:rsid w:val="0032442E"/>
    <w:rsid w:val="00326E7D"/>
    <w:rsid w:val="00331315"/>
    <w:rsid w:val="003342DB"/>
    <w:rsid w:val="00336619"/>
    <w:rsid w:val="00340D9A"/>
    <w:rsid w:val="00343514"/>
    <w:rsid w:val="003463C4"/>
    <w:rsid w:val="0034656D"/>
    <w:rsid w:val="00346B78"/>
    <w:rsid w:val="003522B8"/>
    <w:rsid w:val="003555A6"/>
    <w:rsid w:val="003607CB"/>
    <w:rsid w:val="003627B3"/>
    <w:rsid w:val="003725EB"/>
    <w:rsid w:val="00372B0A"/>
    <w:rsid w:val="003740E8"/>
    <w:rsid w:val="003764D0"/>
    <w:rsid w:val="00385CCD"/>
    <w:rsid w:val="00391E0F"/>
    <w:rsid w:val="00391F4A"/>
    <w:rsid w:val="00392B26"/>
    <w:rsid w:val="003935B8"/>
    <w:rsid w:val="0039605D"/>
    <w:rsid w:val="003A28C9"/>
    <w:rsid w:val="003A3404"/>
    <w:rsid w:val="003B48A5"/>
    <w:rsid w:val="003B7FB6"/>
    <w:rsid w:val="003C1067"/>
    <w:rsid w:val="003C5D1C"/>
    <w:rsid w:val="003D0FBD"/>
    <w:rsid w:val="003D1E77"/>
    <w:rsid w:val="003D25B3"/>
    <w:rsid w:val="003D2B33"/>
    <w:rsid w:val="003D6D15"/>
    <w:rsid w:val="003E1CAB"/>
    <w:rsid w:val="003E3CDC"/>
    <w:rsid w:val="003E5969"/>
    <w:rsid w:val="003E5CE1"/>
    <w:rsid w:val="003E7AFE"/>
    <w:rsid w:val="003F16F6"/>
    <w:rsid w:val="003F174C"/>
    <w:rsid w:val="003F199F"/>
    <w:rsid w:val="003F332A"/>
    <w:rsid w:val="003F5FD6"/>
    <w:rsid w:val="0040057B"/>
    <w:rsid w:val="00403D0A"/>
    <w:rsid w:val="00410F8B"/>
    <w:rsid w:val="00415C20"/>
    <w:rsid w:val="00440396"/>
    <w:rsid w:val="00441DD3"/>
    <w:rsid w:val="004434D2"/>
    <w:rsid w:val="00444FA4"/>
    <w:rsid w:val="00445B3A"/>
    <w:rsid w:val="00450736"/>
    <w:rsid w:val="00452951"/>
    <w:rsid w:val="00454E72"/>
    <w:rsid w:val="00460499"/>
    <w:rsid w:val="0046293C"/>
    <w:rsid w:val="0046419C"/>
    <w:rsid w:val="004650C2"/>
    <w:rsid w:val="00466260"/>
    <w:rsid w:val="00473FD2"/>
    <w:rsid w:val="004813F9"/>
    <w:rsid w:val="00483AE4"/>
    <w:rsid w:val="00484D33"/>
    <w:rsid w:val="0049052D"/>
    <w:rsid w:val="00490759"/>
    <w:rsid w:val="004921CE"/>
    <w:rsid w:val="004925FA"/>
    <w:rsid w:val="0049402C"/>
    <w:rsid w:val="00497ABA"/>
    <w:rsid w:val="004A5D17"/>
    <w:rsid w:val="004A6E61"/>
    <w:rsid w:val="004B1A0D"/>
    <w:rsid w:val="004B5817"/>
    <w:rsid w:val="004B5E13"/>
    <w:rsid w:val="004B7AF7"/>
    <w:rsid w:val="004C03A0"/>
    <w:rsid w:val="004C7A7C"/>
    <w:rsid w:val="004C7DD9"/>
    <w:rsid w:val="004D785E"/>
    <w:rsid w:val="004D78BA"/>
    <w:rsid w:val="00500711"/>
    <w:rsid w:val="0050261D"/>
    <w:rsid w:val="00504ED2"/>
    <w:rsid w:val="00505A18"/>
    <w:rsid w:val="00510FB4"/>
    <w:rsid w:val="005217DD"/>
    <w:rsid w:val="00521C01"/>
    <w:rsid w:val="0052468B"/>
    <w:rsid w:val="005259DF"/>
    <w:rsid w:val="00536A1E"/>
    <w:rsid w:val="005423B8"/>
    <w:rsid w:val="00544A17"/>
    <w:rsid w:val="00544BAF"/>
    <w:rsid w:val="0055647F"/>
    <w:rsid w:val="00564AFD"/>
    <w:rsid w:val="005679D6"/>
    <w:rsid w:val="00571009"/>
    <w:rsid w:val="00574A73"/>
    <w:rsid w:val="00575FC3"/>
    <w:rsid w:val="00583E98"/>
    <w:rsid w:val="00585AFE"/>
    <w:rsid w:val="005A2282"/>
    <w:rsid w:val="005A4072"/>
    <w:rsid w:val="005A55CD"/>
    <w:rsid w:val="005B027B"/>
    <w:rsid w:val="005B18F8"/>
    <w:rsid w:val="005B19CF"/>
    <w:rsid w:val="005B1A67"/>
    <w:rsid w:val="005B4BB8"/>
    <w:rsid w:val="005C24B6"/>
    <w:rsid w:val="005C2A06"/>
    <w:rsid w:val="005C3512"/>
    <w:rsid w:val="005C35D3"/>
    <w:rsid w:val="005C62D2"/>
    <w:rsid w:val="005C732E"/>
    <w:rsid w:val="005D0303"/>
    <w:rsid w:val="005D2609"/>
    <w:rsid w:val="005D328E"/>
    <w:rsid w:val="005D3998"/>
    <w:rsid w:val="005E0A5C"/>
    <w:rsid w:val="005E5A74"/>
    <w:rsid w:val="005E6628"/>
    <w:rsid w:val="005F183A"/>
    <w:rsid w:val="005F3F5E"/>
    <w:rsid w:val="005F482F"/>
    <w:rsid w:val="005F5F50"/>
    <w:rsid w:val="005F77DB"/>
    <w:rsid w:val="006006A7"/>
    <w:rsid w:val="00601153"/>
    <w:rsid w:val="00603EFB"/>
    <w:rsid w:val="00604AA8"/>
    <w:rsid w:val="006051D4"/>
    <w:rsid w:val="006052C4"/>
    <w:rsid w:val="00607633"/>
    <w:rsid w:val="00610D13"/>
    <w:rsid w:val="006115B0"/>
    <w:rsid w:val="0061262F"/>
    <w:rsid w:val="006153F2"/>
    <w:rsid w:val="006171D9"/>
    <w:rsid w:val="0061755E"/>
    <w:rsid w:val="0061766A"/>
    <w:rsid w:val="0062303B"/>
    <w:rsid w:val="00625505"/>
    <w:rsid w:val="00625B55"/>
    <w:rsid w:val="0062705D"/>
    <w:rsid w:val="00631DCC"/>
    <w:rsid w:val="00642036"/>
    <w:rsid w:val="006451E0"/>
    <w:rsid w:val="006468FF"/>
    <w:rsid w:val="006501A8"/>
    <w:rsid w:val="0065160F"/>
    <w:rsid w:val="00651CFC"/>
    <w:rsid w:val="0065213E"/>
    <w:rsid w:val="00654047"/>
    <w:rsid w:val="00657CEB"/>
    <w:rsid w:val="006614E2"/>
    <w:rsid w:val="006662FB"/>
    <w:rsid w:val="0067146B"/>
    <w:rsid w:val="00671C8F"/>
    <w:rsid w:val="006725F4"/>
    <w:rsid w:val="00674627"/>
    <w:rsid w:val="00675EBB"/>
    <w:rsid w:val="006763CD"/>
    <w:rsid w:val="00681A60"/>
    <w:rsid w:val="0068415C"/>
    <w:rsid w:val="00690D7C"/>
    <w:rsid w:val="0069379A"/>
    <w:rsid w:val="00697D6A"/>
    <w:rsid w:val="006A08AC"/>
    <w:rsid w:val="006B0530"/>
    <w:rsid w:val="006B1D7A"/>
    <w:rsid w:val="006B403F"/>
    <w:rsid w:val="006B47AB"/>
    <w:rsid w:val="006C3152"/>
    <w:rsid w:val="006D3B7D"/>
    <w:rsid w:val="006D4C21"/>
    <w:rsid w:val="006E2EC2"/>
    <w:rsid w:val="006E5564"/>
    <w:rsid w:val="006E5769"/>
    <w:rsid w:val="007070CC"/>
    <w:rsid w:val="00710178"/>
    <w:rsid w:val="00711184"/>
    <w:rsid w:val="00711587"/>
    <w:rsid w:val="00715978"/>
    <w:rsid w:val="00723BC8"/>
    <w:rsid w:val="0072567F"/>
    <w:rsid w:val="00731172"/>
    <w:rsid w:val="007312D6"/>
    <w:rsid w:val="00735AC5"/>
    <w:rsid w:val="00735D4E"/>
    <w:rsid w:val="007363B9"/>
    <w:rsid w:val="00746D51"/>
    <w:rsid w:val="00747BF4"/>
    <w:rsid w:val="00754337"/>
    <w:rsid w:val="0075614A"/>
    <w:rsid w:val="0076142E"/>
    <w:rsid w:val="00764FF5"/>
    <w:rsid w:val="00766E48"/>
    <w:rsid w:val="0078440D"/>
    <w:rsid w:val="00785F7A"/>
    <w:rsid w:val="00786072"/>
    <w:rsid w:val="0078684D"/>
    <w:rsid w:val="00787141"/>
    <w:rsid w:val="007958B0"/>
    <w:rsid w:val="00796639"/>
    <w:rsid w:val="00797E1C"/>
    <w:rsid w:val="00797F26"/>
    <w:rsid w:val="007A1247"/>
    <w:rsid w:val="007B5A28"/>
    <w:rsid w:val="007B78BA"/>
    <w:rsid w:val="007C1C6C"/>
    <w:rsid w:val="007C25D1"/>
    <w:rsid w:val="007C2847"/>
    <w:rsid w:val="007C3276"/>
    <w:rsid w:val="007C36F4"/>
    <w:rsid w:val="007C7A79"/>
    <w:rsid w:val="007C7CD6"/>
    <w:rsid w:val="007D00DE"/>
    <w:rsid w:val="007D1DC8"/>
    <w:rsid w:val="007D3DA8"/>
    <w:rsid w:val="007E3C11"/>
    <w:rsid w:val="007E3D94"/>
    <w:rsid w:val="007E3D9A"/>
    <w:rsid w:val="007F06CB"/>
    <w:rsid w:val="007F470F"/>
    <w:rsid w:val="007F6BCA"/>
    <w:rsid w:val="007F7DD9"/>
    <w:rsid w:val="008006B0"/>
    <w:rsid w:val="00800E41"/>
    <w:rsid w:val="00801188"/>
    <w:rsid w:val="0080244A"/>
    <w:rsid w:val="00805928"/>
    <w:rsid w:val="0081043C"/>
    <w:rsid w:val="008104A6"/>
    <w:rsid w:val="008106A8"/>
    <w:rsid w:val="00810AAB"/>
    <w:rsid w:val="0081113D"/>
    <w:rsid w:val="008125DC"/>
    <w:rsid w:val="008212EC"/>
    <w:rsid w:val="0083041D"/>
    <w:rsid w:val="00834DA1"/>
    <w:rsid w:val="0083749F"/>
    <w:rsid w:val="00840697"/>
    <w:rsid w:val="00842649"/>
    <w:rsid w:val="0084430F"/>
    <w:rsid w:val="008445C3"/>
    <w:rsid w:val="008449C4"/>
    <w:rsid w:val="008503C5"/>
    <w:rsid w:val="00851DA3"/>
    <w:rsid w:val="00853146"/>
    <w:rsid w:val="00860445"/>
    <w:rsid w:val="00860A94"/>
    <w:rsid w:val="00860B55"/>
    <w:rsid w:val="0086385E"/>
    <w:rsid w:val="0086391B"/>
    <w:rsid w:val="00864273"/>
    <w:rsid w:val="00864C17"/>
    <w:rsid w:val="008650C4"/>
    <w:rsid w:val="00867DA4"/>
    <w:rsid w:val="008733F6"/>
    <w:rsid w:val="0087464A"/>
    <w:rsid w:val="008802BB"/>
    <w:rsid w:val="00880D43"/>
    <w:rsid w:val="0088158C"/>
    <w:rsid w:val="00882CEB"/>
    <w:rsid w:val="008879B3"/>
    <w:rsid w:val="008911D8"/>
    <w:rsid w:val="0089212E"/>
    <w:rsid w:val="00894903"/>
    <w:rsid w:val="008976D5"/>
    <w:rsid w:val="008A6AFE"/>
    <w:rsid w:val="008A72BF"/>
    <w:rsid w:val="008A7A47"/>
    <w:rsid w:val="008B2A03"/>
    <w:rsid w:val="008B4A3C"/>
    <w:rsid w:val="008B6ACA"/>
    <w:rsid w:val="008B74F0"/>
    <w:rsid w:val="008C3078"/>
    <w:rsid w:val="008C3491"/>
    <w:rsid w:val="008C5303"/>
    <w:rsid w:val="008C5444"/>
    <w:rsid w:val="008C7673"/>
    <w:rsid w:val="008D40C9"/>
    <w:rsid w:val="008D4557"/>
    <w:rsid w:val="008D5913"/>
    <w:rsid w:val="008D7512"/>
    <w:rsid w:val="008E0C7F"/>
    <w:rsid w:val="008E7748"/>
    <w:rsid w:val="008E7EDE"/>
    <w:rsid w:val="008F3491"/>
    <w:rsid w:val="008F4BB6"/>
    <w:rsid w:val="008F584C"/>
    <w:rsid w:val="009075D7"/>
    <w:rsid w:val="00915568"/>
    <w:rsid w:val="00916792"/>
    <w:rsid w:val="00916EFF"/>
    <w:rsid w:val="00923FF6"/>
    <w:rsid w:val="00925E57"/>
    <w:rsid w:val="009269B6"/>
    <w:rsid w:val="00930EF3"/>
    <w:rsid w:val="009351E1"/>
    <w:rsid w:val="009354B0"/>
    <w:rsid w:val="00935DFD"/>
    <w:rsid w:val="00940D5B"/>
    <w:rsid w:val="009435D1"/>
    <w:rsid w:val="00944117"/>
    <w:rsid w:val="009447A9"/>
    <w:rsid w:val="00945141"/>
    <w:rsid w:val="00950340"/>
    <w:rsid w:val="009520C7"/>
    <w:rsid w:val="00954925"/>
    <w:rsid w:val="00962CA1"/>
    <w:rsid w:val="00964795"/>
    <w:rsid w:val="00971732"/>
    <w:rsid w:val="009769DD"/>
    <w:rsid w:val="00990A87"/>
    <w:rsid w:val="00991031"/>
    <w:rsid w:val="00993F1E"/>
    <w:rsid w:val="00995837"/>
    <w:rsid w:val="009A0F5F"/>
    <w:rsid w:val="009A29FB"/>
    <w:rsid w:val="009A686B"/>
    <w:rsid w:val="009B195F"/>
    <w:rsid w:val="009B3E1C"/>
    <w:rsid w:val="009B7209"/>
    <w:rsid w:val="009C0506"/>
    <w:rsid w:val="009C29AB"/>
    <w:rsid w:val="009C490B"/>
    <w:rsid w:val="009D02AE"/>
    <w:rsid w:val="009D1648"/>
    <w:rsid w:val="009D22FE"/>
    <w:rsid w:val="009D72F1"/>
    <w:rsid w:val="009E0885"/>
    <w:rsid w:val="009E111C"/>
    <w:rsid w:val="009E43D1"/>
    <w:rsid w:val="009E6D30"/>
    <w:rsid w:val="009F1798"/>
    <w:rsid w:val="00A00794"/>
    <w:rsid w:val="00A0259B"/>
    <w:rsid w:val="00A03D48"/>
    <w:rsid w:val="00A06064"/>
    <w:rsid w:val="00A10A76"/>
    <w:rsid w:val="00A127AD"/>
    <w:rsid w:val="00A13F3A"/>
    <w:rsid w:val="00A1656A"/>
    <w:rsid w:val="00A16647"/>
    <w:rsid w:val="00A17380"/>
    <w:rsid w:val="00A23A55"/>
    <w:rsid w:val="00A25904"/>
    <w:rsid w:val="00A25F40"/>
    <w:rsid w:val="00A30F23"/>
    <w:rsid w:val="00A37581"/>
    <w:rsid w:val="00A45521"/>
    <w:rsid w:val="00A54D37"/>
    <w:rsid w:val="00A5502E"/>
    <w:rsid w:val="00A557BB"/>
    <w:rsid w:val="00A60064"/>
    <w:rsid w:val="00A605DA"/>
    <w:rsid w:val="00A729DA"/>
    <w:rsid w:val="00A778B4"/>
    <w:rsid w:val="00A83EB7"/>
    <w:rsid w:val="00A85EBB"/>
    <w:rsid w:val="00A863A0"/>
    <w:rsid w:val="00A940AD"/>
    <w:rsid w:val="00A96CCB"/>
    <w:rsid w:val="00AA183A"/>
    <w:rsid w:val="00AA309C"/>
    <w:rsid w:val="00AA52F5"/>
    <w:rsid w:val="00AA5BC8"/>
    <w:rsid w:val="00AB3798"/>
    <w:rsid w:val="00AB52A6"/>
    <w:rsid w:val="00AB6AA7"/>
    <w:rsid w:val="00AC0118"/>
    <w:rsid w:val="00AC612E"/>
    <w:rsid w:val="00AE06AA"/>
    <w:rsid w:val="00AE21C0"/>
    <w:rsid w:val="00AE7CC5"/>
    <w:rsid w:val="00AF2097"/>
    <w:rsid w:val="00B100E2"/>
    <w:rsid w:val="00B12AD1"/>
    <w:rsid w:val="00B16A6F"/>
    <w:rsid w:val="00B170D3"/>
    <w:rsid w:val="00B20DBC"/>
    <w:rsid w:val="00B21B4C"/>
    <w:rsid w:val="00B36162"/>
    <w:rsid w:val="00B43A42"/>
    <w:rsid w:val="00B47017"/>
    <w:rsid w:val="00B51DDF"/>
    <w:rsid w:val="00B55C66"/>
    <w:rsid w:val="00B55DD8"/>
    <w:rsid w:val="00B600F2"/>
    <w:rsid w:val="00B60B89"/>
    <w:rsid w:val="00B659B4"/>
    <w:rsid w:val="00B65E7A"/>
    <w:rsid w:val="00B66EF7"/>
    <w:rsid w:val="00B72784"/>
    <w:rsid w:val="00B72B1D"/>
    <w:rsid w:val="00B83492"/>
    <w:rsid w:val="00B9150D"/>
    <w:rsid w:val="00BA31ED"/>
    <w:rsid w:val="00BB0834"/>
    <w:rsid w:val="00BB229B"/>
    <w:rsid w:val="00BB25BF"/>
    <w:rsid w:val="00BB2BC8"/>
    <w:rsid w:val="00BC12D7"/>
    <w:rsid w:val="00BC5511"/>
    <w:rsid w:val="00BD2B1D"/>
    <w:rsid w:val="00BD3E4C"/>
    <w:rsid w:val="00BD66EC"/>
    <w:rsid w:val="00BE6A39"/>
    <w:rsid w:val="00BE79C9"/>
    <w:rsid w:val="00BF0E8D"/>
    <w:rsid w:val="00BF13D6"/>
    <w:rsid w:val="00BF2FF1"/>
    <w:rsid w:val="00BF4320"/>
    <w:rsid w:val="00BF44DD"/>
    <w:rsid w:val="00C0328F"/>
    <w:rsid w:val="00C0344F"/>
    <w:rsid w:val="00C05CCE"/>
    <w:rsid w:val="00C10329"/>
    <w:rsid w:val="00C11550"/>
    <w:rsid w:val="00C16CD9"/>
    <w:rsid w:val="00C2273A"/>
    <w:rsid w:val="00C229D0"/>
    <w:rsid w:val="00C234B8"/>
    <w:rsid w:val="00C254C5"/>
    <w:rsid w:val="00C265A8"/>
    <w:rsid w:val="00C314A2"/>
    <w:rsid w:val="00C329CC"/>
    <w:rsid w:val="00C356E9"/>
    <w:rsid w:val="00C364F2"/>
    <w:rsid w:val="00C3689C"/>
    <w:rsid w:val="00C4345B"/>
    <w:rsid w:val="00C44498"/>
    <w:rsid w:val="00C45689"/>
    <w:rsid w:val="00C476F7"/>
    <w:rsid w:val="00C47751"/>
    <w:rsid w:val="00C50BE7"/>
    <w:rsid w:val="00C57540"/>
    <w:rsid w:val="00C61523"/>
    <w:rsid w:val="00C702EC"/>
    <w:rsid w:val="00C70491"/>
    <w:rsid w:val="00C7238C"/>
    <w:rsid w:val="00C80E72"/>
    <w:rsid w:val="00C82E6B"/>
    <w:rsid w:val="00C87696"/>
    <w:rsid w:val="00C911D5"/>
    <w:rsid w:val="00C93207"/>
    <w:rsid w:val="00C939E3"/>
    <w:rsid w:val="00C95AB1"/>
    <w:rsid w:val="00C96901"/>
    <w:rsid w:val="00C96D10"/>
    <w:rsid w:val="00C97DA0"/>
    <w:rsid w:val="00CA10DE"/>
    <w:rsid w:val="00CA5338"/>
    <w:rsid w:val="00CB0D69"/>
    <w:rsid w:val="00CB1D4C"/>
    <w:rsid w:val="00CB4251"/>
    <w:rsid w:val="00CB4305"/>
    <w:rsid w:val="00CB6AE5"/>
    <w:rsid w:val="00CC0CDD"/>
    <w:rsid w:val="00CD0C4B"/>
    <w:rsid w:val="00CD0E36"/>
    <w:rsid w:val="00CD1E8C"/>
    <w:rsid w:val="00CD22C7"/>
    <w:rsid w:val="00CD46F3"/>
    <w:rsid w:val="00CD64D4"/>
    <w:rsid w:val="00CE5ECB"/>
    <w:rsid w:val="00CF6D0A"/>
    <w:rsid w:val="00D06393"/>
    <w:rsid w:val="00D100D4"/>
    <w:rsid w:val="00D102F6"/>
    <w:rsid w:val="00D203B0"/>
    <w:rsid w:val="00D22438"/>
    <w:rsid w:val="00D24906"/>
    <w:rsid w:val="00D2795C"/>
    <w:rsid w:val="00D27A7B"/>
    <w:rsid w:val="00D3095A"/>
    <w:rsid w:val="00D32FE3"/>
    <w:rsid w:val="00D5435B"/>
    <w:rsid w:val="00D5510E"/>
    <w:rsid w:val="00D558CB"/>
    <w:rsid w:val="00D568D4"/>
    <w:rsid w:val="00D6255A"/>
    <w:rsid w:val="00D63549"/>
    <w:rsid w:val="00D660FF"/>
    <w:rsid w:val="00D701ED"/>
    <w:rsid w:val="00D710C1"/>
    <w:rsid w:val="00D72BCD"/>
    <w:rsid w:val="00D72C6A"/>
    <w:rsid w:val="00D811B5"/>
    <w:rsid w:val="00D85810"/>
    <w:rsid w:val="00D858B1"/>
    <w:rsid w:val="00D865D7"/>
    <w:rsid w:val="00D948F2"/>
    <w:rsid w:val="00D95A4C"/>
    <w:rsid w:val="00DA2087"/>
    <w:rsid w:val="00DA3B01"/>
    <w:rsid w:val="00DA554D"/>
    <w:rsid w:val="00DA5849"/>
    <w:rsid w:val="00DB0AF1"/>
    <w:rsid w:val="00DB5596"/>
    <w:rsid w:val="00DB6B11"/>
    <w:rsid w:val="00DC44D6"/>
    <w:rsid w:val="00DC5153"/>
    <w:rsid w:val="00DD16A4"/>
    <w:rsid w:val="00DD2EAF"/>
    <w:rsid w:val="00DD3032"/>
    <w:rsid w:val="00DE2160"/>
    <w:rsid w:val="00DF112F"/>
    <w:rsid w:val="00DF3046"/>
    <w:rsid w:val="00DF76D7"/>
    <w:rsid w:val="00E02139"/>
    <w:rsid w:val="00E04297"/>
    <w:rsid w:val="00E10751"/>
    <w:rsid w:val="00E1135F"/>
    <w:rsid w:val="00E12E06"/>
    <w:rsid w:val="00E1339B"/>
    <w:rsid w:val="00E14B07"/>
    <w:rsid w:val="00E15288"/>
    <w:rsid w:val="00E303C5"/>
    <w:rsid w:val="00E30645"/>
    <w:rsid w:val="00E33929"/>
    <w:rsid w:val="00E33A58"/>
    <w:rsid w:val="00E42B67"/>
    <w:rsid w:val="00E4393C"/>
    <w:rsid w:val="00E50C98"/>
    <w:rsid w:val="00E51C2C"/>
    <w:rsid w:val="00E62302"/>
    <w:rsid w:val="00E623CC"/>
    <w:rsid w:val="00E665AF"/>
    <w:rsid w:val="00E7021F"/>
    <w:rsid w:val="00E71189"/>
    <w:rsid w:val="00E75D4F"/>
    <w:rsid w:val="00E7754D"/>
    <w:rsid w:val="00E77E30"/>
    <w:rsid w:val="00E82B79"/>
    <w:rsid w:val="00E83F61"/>
    <w:rsid w:val="00E92072"/>
    <w:rsid w:val="00E93D8E"/>
    <w:rsid w:val="00EA0250"/>
    <w:rsid w:val="00EA7E2E"/>
    <w:rsid w:val="00EB46AC"/>
    <w:rsid w:val="00EB7BD0"/>
    <w:rsid w:val="00EC1DA6"/>
    <w:rsid w:val="00EC5E8B"/>
    <w:rsid w:val="00EC7249"/>
    <w:rsid w:val="00ED0906"/>
    <w:rsid w:val="00ED4AAD"/>
    <w:rsid w:val="00ED566A"/>
    <w:rsid w:val="00ED73F3"/>
    <w:rsid w:val="00ED77E0"/>
    <w:rsid w:val="00EE12B4"/>
    <w:rsid w:val="00EE273D"/>
    <w:rsid w:val="00EE5270"/>
    <w:rsid w:val="00EE7AD2"/>
    <w:rsid w:val="00EF30F3"/>
    <w:rsid w:val="00EF38FF"/>
    <w:rsid w:val="00EF5DB9"/>
    <w:rsid w:val="00F001EC"/>
    <w:rsid w:val="00F1152E"/>
    <w:rsid w:val="00F127BD"/>
    <w:rsid w:val="00F2102F"/>
    <w:rsid w:val="00F2386C"/>
    <w:rsid w:val="00F267A3"/>
    <w:rsid w:val="00F31E6F"/>
    <w:rsid w:val="00F32963"/>
    <w:rsid w:val="00F33D97"/>
    <w:rsid w:val="00F47017"/>
    <w:rsid w:val="00F47244"/>
    <w:rsid w:val="00F510B1"/>
    <w:rsid w:val="00F540AE"/>
    <w:rsid w:val="00F55A2D"/>
    <w:rsid w:val="00F61646"/>
    <w:rsid w:val="00F62196"/>
    <w:rsid w:val="00F641D9"/>
    <w:rsid w:val="00F64F27"/>
    <w:rsid w:val="00F675EA"/>
    <w:rsid w:val="00F70598"/>
    <w:rsid w:val="00F71AC5"/>
    <w:rsid w:val="00F721D2"/>
    <w:rsid w:val="00F80191"/>
    <w:rsid w:val="00F85375"/>
    <w:rsid w:val="00F8599A"/>
    <w:rsid w:val="00F862CB"/>
    <w:rsid w:val="00F9025C"/>
    <w:rsid w:val="00F908A1"/>
    <w:rsid w:val="00F90B74"/>
    <w:rsid w:val="00FA3A31"/>
    <w:rsid w:val="00FA3AC4"/>
    <w:rsid w:val="00FA4878"/>
    <w:rsid w:val="00FA6494"/>
    <w:rsid w:val="00FC18A0"/>
    <w:rsid w:val="00FC3BCD"/>
    <w:rsid w:val="00FC4543"/>
    <w:rsid w:val="00FD039A"/>
    <w:rsid w:val="00FD1A81"/>
    <w:rsid w:val="00FD31D4"/>
    <w:rsid w:val="00FD7CD3"/>
    <w:rsid w:val="00FE40E7"/>
    <w:rsid w:val="00FF16F7"/>
    <w:rsid w:val="00FF1DBD"/>
    <w:rsid w:val="00FF4A34"/>
    <w:rsid w:val="00FF5350"/>
    <w:rsid w:val="00FF7CB3"/>
    <w:rsid w:val="229B5489"/>
    <w:rsid w:val="3EA2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0"/>
    <w:pPr>
      <w:keepNext/>
      <w:keepLines/>
      <w:spacing w:before="160" w:after="400" w:line="400" w:lineRule="exact"/>
      <w:outlineLvl w:val="0"/>
    </w:pPr>
    <w:rPr>
      <w:b/>
      <w:bCs/>
      <w:kern w:val="44"/>
      <w:sz w:val="32"/>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99"/>
    <w:pPr>
      <w:spacing w:line="360" w:lineRule="auto"/>
      <w:ind w:firstLine="480" w:firstLineChars="200"/>
    </w:pPr>
    <w:rPr>
      <w:rFonts w:ascii="仿宋_GB2312"/>
      <w:sz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0"/>
    <w:rPr>
      <w:rFonts w:ascii="Times New Roman" w:hAnsi="Times New Roman" w:eastAsia="宋体" w:cs="Times New Roman"/>
      <w:b/>
      <w:bCs/>
      <w:kern w:val="44"/>
      <w:sz w:val="32"/>
      <w:szCs w:val="44"/>
    </w:rPr>
  </w:style>
  <w:style w:type="character" w:customStyle="1" w:styleId="10">
    <w:name w:val="纯文本 Char"/>
    <w:basedOn w:val="8"/>
    <w:link w:val="3"/>
    <w:qFormat/>
    <w:uiPriority w:val="99"/>
    <w:rPr>
      <w:rFonts w:ascii="仿宋_GB2312" w:hAnsi="Times New Roman" w:eastAsia="宋体" w:cs="Times New Roman"/>
      <w:sz w:val="24"/>
      <w:szCs w:val="20"/>
    </w:rPr>
  </w:style>
  <w:style w:type="character" w:customStyle="1" w:styleId="11">
    <w:name w:val="纯文本 Char1"/>
    <w:basedOn w:val="8"/>
    <w:semiHidden/>
    <w:qFormat/>
    <w:uiPriority w:val="99"/>
    <w:rPr>
      <w:rFonts w:ascii="宋体" w:hAnsi="Courier New" w:eastAsia="宋体" w:cs="Courier New"/>
      <w:szCs w:val="21"/>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1919</Words>
  <Characters>2896</Characters>
  <Lines>22</Lines>
  <Paragraphs>6</Paragraphs>
  <TotalTime>239</TotalTime>
  <ScaleCrop>false</ScaleCrop>
  <LinksUpToDate>false</LinksUpToDate>
  <CharactersWithSpaces>3020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2021-04-02T05:48:00Z</dcterms:created>
  <dc:creator>106</dc:creator>
  <cp:lastModifiedBy>微信用户</cp:lastModifiedBy>
  <dcterms:modified xsi:type="dcterms:W3CDTF">2025-12-30T14:14:01Z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eyJoZGlkIjoiMzEwNTM5NzYwMDRjMzkwZTVkZjY2ODkwMGIxNGU0OTUiLCJ1c2VySWQiOiIzMDE2ODgzNjcifQ==</vt:lpwstr>
  </property>
  <property fmtid="{D5CDD505-2E9C-101B-9397-08002B2CF9AE}" pid="3" name="KSOProductBuildVer">
    <vt:lpwstr>2052-12.1.0.23125</vt:lpwstr>
  </property>
  <property fmtid="{D5CDD505-2E9C-101B-9397-08002B2CF9AE}" pid="4" name="ICV">
    <vt:lpwstr>62E494E6D1B6446AA872A3C553477D8B_13</vt:lpwstr>
  </property>
</Properties>
</file>