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EC06B">
      <w:pPr>
        <w:spacing w:line="560" w:lineRule="exact"/>
        <w:jc w:val="center"/>
        <w:rPr>
          <w:rFonts w:ascii="Times New Roman" w:hAnsi="Times New Roman" w:eastAsia="方正简体小标宋"/>
          <w:b/>
          <w:sz w:val="40"/>
          <w:szCs w:val="32"/>
        </w:rPr>
      </w:pPr>
    </w:p>
    <w:p w14:paraId="6B64C15D">
      <w:pPr>
        <w:spacing w:line="560" w:lineRule="exact"/>
        <w:jc w:val="center"/>
        <w:rPr>
          <w:rFonts w:ascii="Times New Roman" w:hAnsi="Times New Roman" w:eastAsia="方正简体小标宋"/>
          <w:b/>
          <w:sz w:val="40"/>
          <w:szCs w:val="32"/>
        </w:rPr>
      </w:pPr>
      <w:r>
        <w:rPr>
          <w:rFonts w:hint="eastAsia" w:ascii="Times New Roman" w:hAnsi="Times New Roman" w:eastAsia="方正简体小标宋"/>
          <w:b/>
          <w:sz w:val="40"/>
          <w:szCs w:val="32"/>
        </w:rPr>
        <w:t>生物安全保障承诺书</w:t>
      </w:r>
    </w:p>
    <w:p w14:paraId="310731AC">
      <w:pPr>
        <w:spacing w:line="560" w:lineRule="exact"/>
        <w:rPr>
          <w:rFonts w:ascii="Times New Roman" w:hAnsi="Times New Roman" w:eastAsia="仿宋"/>
          <w:sz w:val="30"/>
          <w:szCs w:val="28"/>
        </w:rPr>
      </w:pPr>
    </w:p>
    <w:p w14:paraId="234B22E9">
      <w:pPr>
        <w:spacing w:line="560" w:lineRule="exact"/>
        <w:rPr>
          <w:rFonts w:ascii="Times New Roman" w:hAnsi="Times New Roman" w:eastAsia="仿宋"/>
          <w:sz w:val="30"/>
          <w:szCs w:val="28"/>
        </w:rPr>
      </w:pPr>
      <w:r>
        <w:rPr>
          <w:rFonts w:hint="eastAsia" w:ascii="Times New Roman" w:hAnsi="Times New Roman" w:eastAsia="仿宋"/>
          <w:sz w:val="30"/>
          <w:szCs w:val="28"/>
        </w:rPr>
        <w:t>国家自然科学基金委员会：</w:t>
      </w:r>
    </w:p>
    <w:p w14:paraId="1486F726">
      <w:pPr>
        <w:spacing w:line="560" w:lineRule="exact"/>
        <w:rPr>
          <w:rFonts w:ascii="Times New Roman" w:hAnsi="Times New Roman" w:eastAsia="仿宋"/>
          <w:sz w:val="30"/>
          <w:szCs w:val="28"/>
        </w:rPr>
      </w:pPr>
      <w:r>
        <w:rPr>
          <w:rFonts w:hint="eastAsia" w:ascii="Times New Roman" w:hAnsi="Times New Roman" w:eastAsia="仿宋"/>
          <w:sz w:val="30"/>
          <w:szCs w:val="28"/>
        </w:rPr>
        <w:t xml:space="preserve">    本</w:t>
      </w:r>
      <w:bookmarkStart w:id="0" w:name="_GoBack"/>
      <w:bookmarkEnd w:id="0"/>
      <w:r>
        <w:rPr>
          <w:rFonts w:hint="eastAsia" w:ascii="Times New Roman" w:hAnsi="Times New Roman" w:eastAsia="仿宋"/>
          <w:sz w:val="30"/>
          <w:szCs w:val="28"/>
        </w:rPr>
        <w:t>项目《XXXX》涉及XXXX实验活动。我单位对于该项目开展致病性病原微生物相关研究的生物安全要求已全面了解，在此郑重承诺：</w:t>
      </w:r>
    </w:p>
    <w:p w14:paraId="18C4309E">
      <w:pPr>
        <w:spacing w:line="560" w:lineRule="exact"/>
        <w:ind w:firstLine="600" w:firstLineChars="200"/>
        <w:rPr>
          <w:rFonts w:ascii="Times New Roman" w:hAnsi="Times New Roman" w:eastAsia="仿宋"/>
          <w:sz w:val="30"/>
          <w:szCs w:val="28"/>
        </w:rPr>
      </w:pPr>
      <w:r>
        <w:rPr>
          <w:rFonts w:hint="eastAsia" w:ascii="Times New Roman" w:hAnsi="Times New Roman" w:eastAsia="仿宋"/>
          <w:sz w:val="30"/>
          <w:szCs w:val="28"/>
        </w:rPr>
        <w:t>1. 本项目不产生生物安全风险；</w:t>
      </w:r>
    </w:p>
    <w:p w14:paraId="3989DFA3">
      <w:pPr>
        <w:spacing w:line="560" w:lineRule="exact"/>
        <w:ind w:firstLine="600" w:firstLineChars="200"/>
        <w:rPr>
          <w:rFonts w:ascii="Times New Roman" w:hAnsi="Times New Roman" w:eastAsia="仿宋"/>
          <w:sz w:val="30"/>
          <w:szCs w:val="28"/>
        </w:rPr>
      </w:pPr>
      <w:r>
        <w:rPr>
          <w:rFonts w:hint="eastAsia" w:ascii="Times New Roman" w:hAnsi="Times New Roman" w:eastAsia="仿宋"/>
          <w:sz w:val="30"/>
          <w:szCs w:val="28"/>
        </w:rPr>
        <w:t>2. 我单位和申请人将严格遵守《实验室生物安全通用准则》、《传染病防治法》、《病原微生物实验室生物安全管理条例》及相关的法律、法规、规章、制度、技术标准的规定，严防责任事故的发生。遵守生物安全操作规范，保障高致病性病原微生物相关研究的顺利进行。</w:t>
      </w:r>
    </w:p>
    <w:p w14:paraId="47A9A3B7">
      <w:pPr>
        <w:spacing w:line="560" w:lineRule="exact"/>
        <w:rPr>
          <w:rFonts w:ascii="Times New Roman" w:hAnsi="Times New Roman" w:eastAsia="仿宋"/>
          <w:sz w:val="30"/>
          <w:szCs w:val="28"/>
        </w:rPr>
      </w:pPr>
      <w:r>
        <w:rPr>
          <w:rFonts w:hint="eastAsia" w:ascii="Times New Roman" w:hAnsi="Times New Roman" w:eastAsia="仿宋"/>
          <w:sz w:val="30"/>
          <w:szCs w:val="28"/>
        </w:rPr>
        <w:t xml:space="preserve">                                 </w:t>
      </w:r>
      <w:r>
        <w:rPr>
          <w:rFonts w:ascii="Times New Roman" w:hAnsi="Times New Roman" w:eastAsia="仿宋"/>
          <w:sz w:val="30"/>
          <w:szCs w:val="28"/>
        </w:rPr>
        <w:t xml:space="preserve">    </w:t>
      </w:r>
    </w:p>
    <w:p w14:paraId="14164866">
      <w:pPr>
        <w:spacing w:line="560" w:lineRule="exact"/>
        <w:rPr>
          <w:rFonts w:ascii="Times New Roman" w:hAnsi="Times New Roman" w:eastAsia="仿宋"/>
          <w:sz w:val="30"/>
          <w:szCs w:val="28"/>
        </w:rPr>
      </w:pPr>
    </w:p>
    <w:p w14:paraId="3E090519">
      <w:pPr>
        <w:spacing w:line="560" w:lineRule="exact"/>
        <w:ind w:firstLine="4800" w:firstLineChars="1600"/>
        <w:rPr>
          <w:rFonts w:ascii="Times New Roman" w:hAnsi="Times New Roman" w:eastAsia="仿宋"/>
          <w:sz w:val="30"/>
          <w:szCs w:val="28"/>
        </w:rPr>
      </w:pPr>
    </w:p>
    <w:p w14:paraId="79553991">
      <w:pPr>
        <w:spacing w:line="560" w:lineRule="exact"/>
        <w:ind w:firstLine="4800" w:firstLineChars="1600"/>
        <w:rPr>
          <w:rFonts w:ascii="Times New Roman" w:hAnsi="Times New Roman" w:eastAsia="仿宋"/>
          <w:sz w:val="30"/>
          <w:szCs w:val="28"/>
        </w:rPr>
      </w:pPr>
      <w:r>
        <w:rPr>
          <w:rFonts w:hint="eastAsia" w:ascii="Times New Roman" w:hAnsi="Times New Roman" w:eastAsia="仿宋"/>
          <w:sz w:val="30"/>
          <w:szCs w:val="28"/>
        </w:rPr>
        <w:t>申请人（签字）：</w:t>
      </w:r>
    </w:p>
    <w:p w14:paraId="59B4EDC9">
      <w:pPr>
        <w:spacing w:line="560" w:lineRule="exact"/>
        <w:rPr>
          <w:rFonts w:ascii="Times New Roman" w:hAnsi="Times New Roman" w:eastAsia="仿宋"/>
          <w:sz w:val="30"/>
          <w:szCs w:val="28"/>
        </w:rPr>
      </w:pPr>
      <w:r>
        <w:rPr>
          <w:rFonts w:hint="eastAsia" w:ascii="Times New Roman" w:hAnsi="Times New Roman" w:eastAsia="仿宋"/>
          <w:sz w:val="30"/>
          <w:szCs w:val="28"/>
        </w:rPr>
        <w:t xml:space="preserve">                                        </w:t>
      </w:r>
      <w:r>
        <w:rPr>
          <w:rFonts w:ascii="Times New Roman" w:hAnsi="Times New Roman" w:eastAsia="仿宋"/>
          <w:sz w:val="30"/>
          <w:szCs w:val="28"/>
        </w:rPr>
        <w:t xml:space="preserve">   </w:t>
      </w:r>
    </w:p>
    <w:p w14:paraId="33E39CF4">
      <w:pPr>
        <w:spacing w:line="560" w:lineRule="exact"/>
        <w:rPr>
          <w:rFonts w:ascii="Times New Roman" w:hAnsi="Times New Roman" w:eastAsia="仿宋"/>
          <w:sz w:val="30"/>
          <w:szCs w:val="28"/>
        </w:rPr>
      </w:pPr>
    </w:p>
    <w:p w14:paraId="558E6935">
      <w:pPr>
        <w:spacing w:line="560" w:lineRule="exact"/>
        <w:ind w:firstLine="6000" w:firstLineChars="2000"/>
        <w:rPr>
          <w:rFonts w:ascii="Times New Roman" w:hAnsi="Times New Roman" w:eastAsia="仿宋"/>
          <w:sz w:val="30"/>
          <w:szCs w:val="28"/>
        </w:rPr>
      </w:pPr>
      <w:r>
        <w:rPr>
          <w:rFonts w:hint="eastAsia" w:ascii="Times New Roman" w:hAnsi="Times New Roman" w:eastAsia="仿宋"/>
          <w:sz w:val="30"/>
          <w:szCs w:val="28"/>
        </w:rPr>
        <w:t>依托单位（公章）</w:t>
      </w:r>
    </w:p>
    <w:p w14:paraId="53670812">
      <w:pPr>
        <w:spacing w:line="560" w:lineRule="exact"/>
        <w:jc w:val="right"/>
        <w:rPr>
          <w:rFonts w:ascii="Times New Roman" w:hAnsi="Times New Roman" w:eastAsia="仿宋"/>
          <w:sz w:val="30"/>
          <w:szCs w:val="28"/>
        </w:rPr>
      </w:pPr>
      <w:r>
        <w:rPr>
          <w:rFonts w:hint="eastAsia" w:ascii="Times New Roman" w:hAnsi="Times New Roman" w:eastAsia="仿宋"/>
          <w:sz w:val="30"/>
          <w:szCs w:val="28"/>
        </w:rPr>
        <w:t xml:space="preserve">                                      </w:t>
      </w:r>
      <w:r>
        <w:rPr>
          <w:rFonts w:ascii="Times New Roman" w:hAnsi="Times New Roman" w:eastAsia="仿宋"/>
          <w:sz w:val="30"/>
          <w:szCs w:val="28"/>
        </w:rPr>
        <w:t>20</w:t>
      </w:r>
      <w:r>
        <w:rPr>
          <w:rFonts w:hint="eastAsia" w:ascii="Times New Roman" w:hAnsi="Times New Roman" w:eastAsia="仿宋"/>
          <w:sz w:val="30"/>
          <w:szCs w:val="28"/>
        </w:rPr>
        <w:t>2</w:t>
      </w:r>
      <w:r>
        <w:rPr>
          <w:rFonts w:hint="eastAsia" w:ascii="Times New Roman" w:hAnsi="Times New Roman" w:eastAsia="仿宋"/>
          <w:sz w:val="30"/>
          <w:szCs w:val="28"/>
          <w:lang w:val="en-US" w:eastAsia="zh-CN"/>
        </w:rPr>
        <w:t>X</w:t>
      </w:r>
      <w:r>
        <w:rPr>
          <w:rFonts w:hint="eastAsia" w:ascii="Times New Roman" w:hAnsi="Times New Roman" w:eastAsia="仿宋"/>
          <w:sz w:val="30"/>
          <w:szCs w:val="28"/>
        </w:rPr>
        <w:t>年</w:t>
      </w:r>
      <w:r>
        <w:rPr>
          <w:rFonts w:hint="eastAsia" w:ascii="Times New Roman" w:hAnsi="Times New Roman" w:eastAsia="仿宋"/>
          <w:sz w:val="30"/>
          <w:szCs w:val="28"/>
          <w:lang w:val="en-US" w:eastAsia="zh-CN"/>
        </w:rPr>
        <w:t>X</w:t>
      </w:r>
      <w:r>
        <w:rPr>
          <w:rFonts w:hint="eastAsia" w:ascii="Times New Roman" w:hAnsi="Times New Roman" w:eastAsia="仿宋"/>
          <w:sz w:val="30"/>
          <w:szCs w:val="28"/>
        </w:rPr>
        <w:t>月</w:t>
      </w:r>
      <w:r>
        <w:rPr>
          <w:rFonts w:hint="eastAsia" w:ascii="Times New Roman" w:hAnsi="Times New Roman" w:eastAsia="仿宋"/>
          <w:sz w:val="30"/>
          <w:szCs w:val="28"/>
          <w:lang w:val="en-US" w:eastAsia="zh-CN"/>
        </w:rPr>
        <w:t>XX</w:t>
      </w:r>
      <w:r>
        <w:rPr>
          <w:rFonts w:hint="eastAsia" w:ascii="Times New Roman" w:hAnsi="Times New Roman" w:eastAsia="仿宋"/>
          <w:sz w:val="30"/>
          <w:szCs w:val="28"/>
        </w:rPr>
        <w:t>日</w:t>
      </w:r>
    </w:p>
    <w:p w14:paraId="06FC600C">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简体小标宋">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72C"/>
    <w:rsid w:val="0008464D"/>
    <w:rsid w:val="00192C5C"/>
    <w:rsid w:val="00240783"/>
    <w:rsid w:val="006826A1"/>
    <w:rsid w:val="006A009A"/>
    <w:rsid w:val="00804855"/>
    <w:rsid w:val="00917590"/>
    <w:rsid w:val="00AD56F6"/>
    <w:rsid w:val="00B10E95"/>
    <w:rsid w:val="00CE19FA"/>
    <w:rsid w:val="00D009BA"/>
    <w:rsid w:val="00FD072C"/>
    <w:rsid w:val="08D84E2F"/>
    <w:rsid w:val="0C772B9A"/>
    <w:rsid w:val="0E611996"/>
    <w:rsid w:val="18A4380B"/>
    <w:rsid w:val="1FE62B9C"/>
    <w:rsid w:val="282D3C8D"/>
    <w:rsid w:val="3CD041DB"/>
    <w:rsid w:val="4ECA1319"/>
    <w:rsid w:val="68DA3707"/>
    <w:rsid w:val="6FDF65A0"/>
    <w:rsid w:val="736A4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235</Words>
  <Characters>247</Characters>
  <Lines>2</Lines>
  <Paragraphs>1</Paragraphs>
  <TotalTime>20</TotalTime>
  <ScaleCrop>false</ScaleCrop>
  <LinksUpToDate>false</LinksUpToDate>
  <CharactersWithSpaces>371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2022-02-16T02:30:00Z</dcterms:created>
  <dc:creator>tao li</dc:creator>
  <cp:lastModifiedBy>广龙</cp:lastModifiedBy>
  <cp:lastPrinted>2022-02-17T02:37:00Z</cp:lastPrinted>
  <dcterms:modified xsi:type="dcterms:W3CDTF">2026-01-14T03:52:57Z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eyJoZGlkIjoiNzBhZWJiYjc2ZWFhNDM3NzFhZWJhZjBlNDc1ZDFkNGMiLCJ1c2VySWQiOiI0MzQ2OTM5ODcifQ==</vt:lpwstr>
  </property>
  <property fmtid="{D5CDD505-2E9C-101B-9397-08002B2CF9AE}" pid="3" name="KSOProductBuildVer">
    <vt:lpwstr>2052-12.1.0.24657</vt:lpwstr>
  </property>
  <property fmtid="{D5CDD505-2E9C-101B-9397-08002B2CF9AE}" pid="4" name="ICV">
    <vt:lpwstr>AC7EAC9FF52C46848D143936F03A2987_12</vt:lpwstr>
  </property>
</Properties>
</file>