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left="0" w:leftChars="0" w:firstLine="0" w:firstLineChars="0"/>
        <w:rPr>
          <w:rFonts w:hint="eastAsia" w:ascii="宋体" w:eastAsia="仿宋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szCs w:val="28"/>
        </w:rPr>
        <w:t>表</w:t>
      </w:r>
      <w:r>
        <w:rPr>
          <w:rFonts w:hint="eastAsia"/>
          <w:color w:val="000000"/>
          <w:sz w:val="28"/>
          <w:szCs w:val="28"/>
          <w:lang w:val="en-US" w:eastAsia="zh-CN"/>
        </w:rPr>
        <w:t>PT</w:t>
      </w:r>
      <w:r>
        <w:rPr>
          <w:rFonts w:hint="default"/>
          <w:color w:val="000000"/>
          <w:sz w:val="28"/>
          <w:szCs w:val="28"/>
        </w:rPr>
        <w:t>0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</w:p>
    <w:p>
      <w:pPr>
        <w:pStyle w:val="2"/>
        <w:spacing w:after="120" w:afterLines="50"/>
        <w:ind w:left="0" w:right="0" w:firstLine="0"/>
        <w:jc w:val="center"/>
        <w:rPr>
          <w:b/>
          <w:bCs/>
        </w:rPr>
      </w:pPr>
      <w:r>
        <w:rPr>
          <w:b/>
          <w:bCs/>
        </w:rPr>
        <w:t>南开大学涉密任务协作配套单位保密检查表</w:t>
      </w:r>
    </w:p>
    <w:tbl>
      <w:tblPr>
        <w:tblStyle w:val="9"/>
        <w:tblW w:w="9447" w:type="dxa"/>
        <w:tblInd w:w="-571" w:type="dxa"/>
        <w:tblLayout w:type="autofit"/>
        <w:tblCellMar>
          <w:top w:w="0" w:type="dxa"/>
          <w:left w:w="0" w:type="dxa"/>
          <w:bottom w:w="30" w:type="dxa"/>
          <w:right w:w="0" w:type="dxa"/>
        </w:tblCellMar>
      </w:tblPr>
      <w:tblGrid>
        <w:gridCol w:w="1673"/>
        <w:gridCol w:w="2498"/>
        <w:gridCol w:w="2126"/>
        <w:gridCol w:w="1405"/>
        <w:gridCol w:w="952"/>
        <w:gridCol w:w="77"/>
        <w:gridCol w:w="716"/>
      </w:tblGrid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397" w:hRule="atLeast"/>
        </w:trPr>
        <w:tc>
          <w:tcPr>
            <w:tcW w:w="1673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355" w:firstLine="0"/>
            </w:pPr>
            <w:r>
              <w:t>单位名称</w:t>
            </w:r>
          </w:p>
        </w:tc>
        <w:tc>
          <w:tcPr>
            <w:tcW w:w="7774" w:type="dxa"/>
            <w:gridSpan w:val="6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after="0" w:line="259" w:lineRule="auto"/>
              <w:ind w:firstLine="0"/>
            </w:pP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397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355" w:firstLine="0"/>
            </w:pPr>
            <w:r>
              <w:t>通信地址</w:t>
            </w:r>
          </w:p>
        </w:tc>
        <w:tc>
          <w:tcPr>
            <w:tcW w:w="4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firstLine="0"/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221" w:firstLine="0"/>
              <w:jc w:val="both"/>
            </w:pPr>
            <w:r>
              <w:t>邮政编码</w:t>
            </w:r>
          </w:p>
        </w:tc>
        <w:tc>
          <w:tcPr>
            <w:tcW w:w="1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</w:tcPr>
          <w:p>
            <w:pPr>
              <w:spacing w:after="0" w:line="259" w:lineRule="auto"/>
              <w:ind w:firstLine="0"/>
            </w:pP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85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firstLine="0"/>
              <w:jc w:val="center"/>
            </w:pPr>
            <w:r>
              <w:t>保密工作</w:t>
            </w:r>
          </w:p>
          <w:p>
            <w:pPr>
              <w:spacing w:after="0" w:line="259" w:lineRule="auto"/>
              <w:ind w:firstLine="0"/>
              <w:jc w:val="center"/>
            </w:pPr>
            <w:r>
              <w:t>机构名称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firstLine="0"/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63" w:firstLine="0"/>
              <w:jc w:val="both"/>
            </w:pPr>
            <w:r>
              <w:t>负责人电话/传真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59" w:lineRule="auto"/>
              <w:ind w:firstLine="0"/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59" w:lineRule="auto"/>
              <w:ind w:left="117" w:firstLine="0"/>
            </w:pPr>
            <w:r>
              <w:rPr>
                <w:sz w:val="21"/>
              </w:rPr>
              <w:t>/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</w:tcPr>
          <w:p>
            <w:pPr>
              <w:spacing w:after="0" w:line="259" w:lineRule="auto"/>
              <w:ind w:firstLine="0"/>
            </w:pP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85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firstLine="0"/>
              <w:jc w:val="center"/>
            </w:pPr>
            <w:r>
              <w:t>协作配套任务负责人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firstLine="0"/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283" w:firstLine="0"/>
            </w:pPr>
            <w:r>
              <w:t>联系电话/传真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59" w:lineRule="auto"/>
              <w:ind w:firstLine="0"/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59" w:lineRule="auto"/>
              <w:ind w:left="117" w:firstLine="0"/>
            </w:pPr>
            <w:r>
              <w:rPr>
                <w:sz w:val="21"/>
              </w:rPr>
              <w:t>/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</w:tcPr>
          <w:p>
            <w:pPr>
              <w:spacing w:after="0" w:line="259" w:lineRule="auto"/>
              <w:ind w:firstLine="0"/>
            </w:pP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397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15" w:firstLine="0"/>
              <w:jc w:val="both"/>
            </w:pPr>
            <w:r>
              <w:t>监督检查方式</w:t>
            </w:r>
          </w:p>
        </w:tc>
        <w:tc>
          <w:tcPr>
            <w:tcW w:w="6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tabs>
                <w:tab w:val="center" w:pos="2018"/>
                <w:tab w:val="right" w:pos="6029"/>
              </w:tabs>
              <w:spacing w:after="0" w:line="259" w:lineRule="auto"/>
              <w:ind w:firstLine="0"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rPr>
                <w:sz w:val="32"/>
              </w:rPr>
              <w:t xml:space="preserve">□ </w:t>
            </w:r>
            <w:r>
              <w:rPr>
                <w:sz w:val="21"/>
              </w:rPr>
              <w:t>函调监督检查</w:t>
            </w:r>
            <w:r>
              <w:rPr>
                <w:sz w:val="21"/>
              </w:rPr>
              <w:tab/>
            </w:r>
            <w:r>
              <w:rPr>
                <w:sz w:val="32"/>
              </w:rPr>
              <w:t xml:space="preserve">□ </w:t>
            </w:r>
            <w:r>
              <w:rPr>
                <w:sz w:val="21"/>
              </w:rPr>
              <w:t>现场监督检查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59" w:lineRule="auto"/>
              <w:ind w:left="-37" w:firstLine="0"/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after="0" w:line="259" w:lineRule="auto"/>
              <w:ind w:firstLine="0"/>
            </w:pP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397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355" w:firstLine="0"/>
            </w:pPr>
            <w:r>
              <w:t>项目名称</w:t>
            </w:r>
          </w:p>
        </w:tc>
        <w:tc>
          <w:tcPr>
            <w:tcW w:w="6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59" w:lineRule="auto"/>
              <w:ind w:firstLine="0"/>
            </w:pP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0" w:line="259" w:lineRule="auto"/>
              <w:ind w:firstLine="0"/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</w:tcPr>
          <w:p>
            <w:pPr>
              <w:spacing w:after="0" w:line="259" w:lineRule="auto"/>
              <w:ind w:firstLine="0"/>
            </w:pP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278" w:hRule="atLeast"/>
        </w:trPr>
        <w:tc>
          <w:tcPr>
            <w:tcW w:w="7702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ind w:left="1746"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32"/>
              </w:rPr>
              <w:t>检 查 内 容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spacing w:after="160" w:line="259" w:lineRule="auto"/>
              <w:ind w:firstLine="0"/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</w:tcPr>
          <w:p>
            <w:pPr>
              <w:spacing w:after="160" w:line="259" w:lineRule="auto"/>
              <w:ind w:firstLine="0"/>
            </w:pP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932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pacing w:after="0" w:line="259" w:lineRule="auto"/>
              <w:ind w:left="355" w:firstLine="0"/>
            </w:pPr>
            <w:r>
              <w:t>保密资质</w:t>
            </w:r>
          </w:p>
        </w:tc>
        <w:tc>
          <w:tcPr>
            <w:tcW w:w="602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pacing w:after="31" w:line="259" w:lineRule="auto"/>
              <w:ind w:firstLine="0"/>
              <w:jc w:val="both"/>
            </w:pPr>
            <w:r>
              <w:t>1.资格等级：</w:t>
            </w:r>
            <w:r>
              <w:rPr>
                <w:sz w:val="32"/>
              </w:rPr>
              <w:t xml:space="preserve">□ </w:t>
            </w:r>
            <w:r>
              <w:t xml:space="preserve">一级 </w:t>
            </w:r>
            <w:r>
              <w:rPr>
                <w:sz w:val="32"/>
              </w:rPr>
              <w:t xml:space="preserve">□ </w:t>
            </w:r>
            <w:r>
              <w:t xml:space="preserve">二级 </w:t>
            </w:r>
            <w:r>
              <w:rPr>
                <w:sz w:val="32"/>
              </w:rPr>
              <w:t xml:space="preserve">□ </w:t>
            </w:r>
            <w:r>
              <w:t xml:space="preserve">三级 </w:t>
            </w:r>
            <w:r>
              <w:rPr>
                <w:sz w:val="32"/>
              </w:rPr>
              <w:t xml:space="preserve">□ </w:t>
            </w:r>
            <w:r>
              <w:t>其</w:t>
            </w:r>
            <w:r>
              <w:rPr>
                <w:rFonts w:hint="eastAsia"/>
              </w:rPr>
              <w:t>他：</w:t>
            </w:r>
          </w:p>
          <w:p>
            <w:pPr>
              <w:tabs>
                <w:tab w:val="center" w:pos="2388"/>
                <w:tab w:val="center" w:pos="3108"/>
                <w:tab w:val="center" w:pos="3828"/>
              </w:tabs>
              <w:spacing w:after="0" w:line="259" w:lineRule="auto"/>
              <w:ind w:firstLine="0"/>
            </w:pPr>
            <w:r>
              <w:t>2.有效期至：</w:t>
            </w:r>
            <w:r>
              <w:rPr>
                <w:rFonts w:hint="eastAsia"/>
              </w:rPr>
              <w:t>_</w:t>
            </w:r>
            <w:r>
              <w:t>_____年</w:t>
            </w:r>
            <w:r>
              <w:rPr>
                <w:rFonts w:hint="eastAsia"/>
              </w:rPr>
              <w:t>_</w:t>
            </w:r>
            <w:r>
              <w:t>_____月</w:t>
            </w:r>
            <w:r>
              <w:rPr>
                <w:rFonts w:hint="eastAsia"/>
              </w:rPr>
              <w:t>_</w:t>
            </w:r>
            <w:r>
              <w:t>______日</w:t>
            </w:r>
          </w:p>
        </w:tc>
        <w:tc>
          <w:tcPr>
            <w:tcW w:w="1745" w:type="dxa"/>
            <w:gridSpan w:val="3"/>
            <w:tcBorders>
              <w:top w:val="single" w:color="000000" w:sz="4" w:space="0"/>
              <w:left w:val="nil"/>
              <w:bottom w:val="nil"/>
              <w:right w:val="double" w:color="000000" w:sz="4" w:space="0"/>
            </w:tcBorders>
          </w:tcPr>
          <w:p>
            <w:pPr>
              <w:spacing w:after="160" w:line="259" w:lineRule="auto"/>
              <w:ind w:firstLine="0"/>
            </w:pP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288" w:hRule="atLeast"/>
        </w:trPr>
        <w:tc>
          <w:tcPr>
            <w:tcW w:w="1673" w:type="dxa"/>
            <w:tcBorders>
              <w:top w:val="nil"/>
              <w:left w:val="doub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59" w:lineRule="auto"/>
              <w:ind w:firstLine="0"/>
            </w:pPr>
          </w:p>
        </w:tc>
        <w:tc>
          <w:tcPr>
            <w:tcW w:w="7774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after="0" w:line="259" w:lineRule="auto"/>
              <w:ind w:firstLine="0"/>
            </w:pPr>
            <w:r>
              <w:t>如资质证书复印件未曾提供给南开大学，请随本表一并</w:t>
            </w:r>
            <w:r>
              <w:rPr>
                <w:rFonts w:hint="eastAsia"/>
              </w:rPr>
              <w:t>交南开大学</w:t>
            </w: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716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15" w:firstLine="0"/>
              <w:jc w:val="both"/>
            </w:pPr>
            <w:r>
              <w:t>保密组织机构</w:t>
            </w:r>
          </w:p>
        </w:tc>
        <w:tc>
          <w:tcPr>
            <w:tcW w:w="6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08" w:firstLine="0"/>
            </w:pPr>
            <w:r>
              <w:t>3.保密组织机构是否健全</w:t>
            </w:r>
          </w:p>
          <w:p>
            <w:pPr>
              <w:spacing w:after="0" w:line="276" w:lineRule="auto"/>
              <w:ind w:left="108" w:firstLine="0"/>
            </w:pPr>
            <w:r>
              <w:t>4.保密工作是否权限清晰，责任明确，落实到人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7" w:firstLine="0"/>
              <w:rPr>
                <w:szCs w:val="24"/>
              </w:rPr>
            </w:pPr>
            <w:r>
              <w:rPr>
                <w:szCs w:val="24"/>
              </w:rPr>
              <w:t xml:space="preserve">□是 </w:t>
            </w:r>
          </w:p>
          <w:p>
            <w:pPr>
              <w:spacing w:after="0" w:line="240" w:lineRule="auto"/>
              <w:ind w:left="107" w:firstLine="0"/>
              <w:rPr>
                <w:szCs w:val="24"/>
              </w:rPr>
            </w:pPr>
            <w:r>
              <w:rPr>
                <w:szCs w:val="24"/>
              </w:rPr>
              <w:t>□是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</w:tcPr>
          <w:p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□否</w:t>
            </w:r>
          </w:p>
          <w:p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□否</w:t>
            </w: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1882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355" w:firstLine="0"/>
            </w:pPr>
            <w:r>
              <w:t>保密制度</w:t>
            </w:r>
          </w:p>
        </w:tc>
        <w:tc>
          <w:tcPr>
            <w:tcW w:w="6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</w:pPr>
            <w:r>
              <w:t>5.保密制度（保密教育、涉密人员、定密及密级调整、涉密载体、要害部门部位、涉密通信、计算机及信息系统、宣传报道、涉密会议、协作配套、涉外活动、保密监督检查）是否健全</w:t>
            </w:r>
          </w:p>
          <w:p>
            <w:pPr>
              <w:spacing w:after="0" w:line="259" w:lineRule="auto"/>
              <w:ind w:left="108" w:firstLine="0"/>
              <w:jc w:val="both"/>
            </w:pPr>
            <w:r>
              <w:t>6.是否有保密奖惩和泄露国家秘密事件报告和查处制度</w:t>
            </w:r>
          </w:p>
          <w:p>
            <w:pPr>
              <w:spacing w:after="0" w:line="259" w:lineRule="auto"/>
              <w:ind w:left="108" w:firstLine="0"/>
            </w:pPr>
            <w:r>
              <w:t>7.保密审查、审批流程是否明确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40" w:lineRule="auto"/>
              <w:ind w:left="107" w:firstLine="0"/>
              <w:rPr>
                <w:szCs w:val="24"/>
              </w:rPr>
            </w:pPr>
            <w:r>
              <w:rPr>
                <w:szCs w:val="24"/>
              </w:rPr>
              <w:t>□是</w:t>
            </w:r>
          </w:p>
          <w:p>
            <w:pPr>
              <w:spacing w:after="0" w:line="240" w:lineRule="auto"/>
              <w:ind w:left="107" w:firstLine="0"/>
              <w:rPr>
                <w:szCs w:val="24"/>
              </w:rPr>
            </w:pPr>
          </w:p>
          <w:p>
            <w:pPr>
              <w:spacing w:after="0" w:line="240" w:lineRule="auto"/>
              <w:ind w:left="107" w:firstLine="0"/>
              <w:rPr>
                <w:rFonts w:hint="eastAsia"/>
                <w:szCs w:val="24"/>
              </w:rPr>
            </w:pPr>
          </w:p>
          <w:p>
            <w:pPr>
              <w:spacing w:after="0" w:line="240" w:lineRule="auto"/>
              <w:ind w:left="107" w:firstLine="0"/>
              <w:rPr>
                <w:szCs w:val="24"/>
              </w:rPr>
            </w:pPr>
            <w:r>
              <w:rPr>
                <w:szCs w:val="24"/>
              </w:rPr>
              <w:t xml:space="preserve">□是 </w:t>
            </w:r>
          </w:p>
          <w:p>
            <w:pPr>
              <w:spacing w:after="0" w:line="240" w:lineRule="auto"/>
              <w:ind w:left="107" w:firstLine="0"/>
              <w:rPr>
                <w:szCs w:val="24"/>
              </w:rPr>
            </w:pPr>
            <w:r>
              <w:rPr>
                <w:szCs w:val="24"/>
              </w:rPr>
              <w:t>□是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after="0" w:line="240" w:lineRule="auto"/>
              <w:ind w:firstLine="0"/>
              <w:jc w:val="both"/>
              <w:rPr>
                <w:szCs w:val="24"/>
              </w:rPr>
            </w:pPr>
            <w:r>
              <w:rPr>
                <w:szCs w:val="24"/>
              </w:rPr>
              <w:t>□否</w:t>
            </w:r>
          </w:p>
          <w:p>
            <w:pPr>
              <w:spacing w:after="0" w:line="240" w:lineRule="auto"/>
              <w:ind w:firstLine="0"/>
              <w:jc w:val="both"/>
              <w:rPr>
                <w:szCs w:val="24"/>
              </w:rPr>
            </w:pPr>
          </w:p>
          <w:p>
            <w:pPr>
              <w:spacing w:after="0" w:line="240" w:lineRule="auto"/>
              <w:ind w:firstLine="0"/>
              <w:jc w:val="both"/>
              <w:rPr>
                <w:szCs w:val="24"/>
              </w:rPr>
            </w:pPr>
          </w:p>
          <w:p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□否</w:t>
            </w:r>
          </w:p>
          <w:p>
            <w:pPr>
              <w:spacing w:after="0" w:line="24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 □否</w:t>
            </w: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1770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355" w:firstLine="0"/>
            </w:pPr>
            <w:r>
              <w:t>涉密人员</w:t>
            </w:r>
          </w:p>
        </w:tc>
        <w:tc>
          <w:tcPr>
            <w:tcW w:w="6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61" w:line="259" w:lineRule="auto"/>
              <w:ind w:left="108" w:firstLine="0"/>
            </w:pPr>
            <w:r>
              <w:t>8.对涉密人员是否根据涉密程度进行涉密等级界定</w:t>
            </w:r>
          </w:p>
          <w:p>
            <w:pPr>
              <w:spacing w:after="64" w:line="259" w:lineRule="auto"/>
              <w:ind w:left="108" w:firstLine="0"/>
            </w:pPr>
            <w:r>
              <w:t>9.是否对进入涉密岗位的人员进行严格审查</w:t>
            </w:r>
          </w:p>
          <w:p>
            <w:pPr>
              <w:spacing w:after="64" w:line="259" w:lineRule="auto"/>
              <w:ind w:left="108" w:firstLine="0"/>
            </w:pPr>
            <w:r>
              <w:t>10.是否对涉密人员定期进行教育培训</w:t>
            </w:r>
          </w:p>
          <w:p>
            <w:pPr>
              <w:spacing w:after="0" w:line="259" w:lineRule="auto"/>
              <w:ind w:left="108" w:firstLine="0"/>
            </w:pPr>
            <w:r>
              <w:t>11.是否与涉密人员签订保密承诺书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25" w:line="240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  <w:p>
            <w:pPr>
              <w:spacing w:after="25" w:line="240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  <w:p>
            <w:pPr>
              <w:spacing w:after="27" w:line="240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  <w:p>
            <w:pPr>
              <w:spacing w:after="0" w:line="240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</w:tcPr>
          <w:p>
            <w:pPr>
              <w:spacing w:after="25" w:line="240" w:lineRule="auto"/>
              <w:ind w:left="77"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  <w:p>
            <w:pPr>
              <w:spacing w:after="25" w:line="240" w:lineRule="auto"/>
              <w:ind w:left="77"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  <w:p>
            <w:pPr>
              <w:spacing w:after="27" w:line="240" w:lineRule="auto"/>
              <w:ind w:left="77"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  <w:p>
            <w:pPr>
              <w:spacing w:after="0" w:line="240" w:lineRule="auto"/>
              <w:ind w:left="77"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2010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355" w:firstLine="0"/>
            </w:pPr>
            <w:r>
              <w:t>涉密载体</w:t>
            </w:r>
          </w:p>
        </w:tc>
        <w:tc>
          <w:tcPr>
            <w:tcW w:w="6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61" w:line="259" w:lineRule="auto"/>
              <w:ind w:left="108" w:firstLine="0"/>
            </w:pPr>
            <w:r>
              <w:t>12.载体标密是否及时、规范</w:t>
            </w:r>
          </w:p>
          <w:p>
            <w:pPr>
              <w:spacing w:after="64" w:line="259" w:lineRule="auto"/>
              <w:ind w:left="108" w:firstLine="0"/>
            </w:pPr>
            <w:r>
              <w:t>13.载体定密、密级变更依据、责任、程序是否明确</w:t>
            </w:r>
          </w:p>
          <w:p>
            <w:pPr>
              <w:spacing w:after="64" w:line="259" w:lineRule="auto"/>
              <w:ind w:left="108" w:firstLine="0"/>
            </w:pPr>
            <w:r>
              <w:t>14.涉密载体管理是否符合国家要求</w:t>
            </w:r>
          </w:p>
          <w:p>
            <w:pPr>
              <w:spacing w:after="0" w:line="259" w:lineRule="auto"/>
              <w:ind w:left="108" w:firstLine="0"/>
            </w:pPr>
            <w:r>
              <w:t>15.是否根据工作需要对国家秘密接触和知悉范围有控制措施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25" w:line="240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  <w:p>
            <w:pPr>
              <w:spacing w:after="27" w:line="240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  <w:p>
            <w:pPr>
              <w:spacing w:after="25" w:line="240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  <w:p>
            <w:pPr>
              <w:spacing w:after="0" w:line="240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</w:tcPr>
          <w:p>
            <w:pPr>
              <w:spacing w:after="25" w:line="240" w:lineRule="auto"/>
              <w:ind w:left="77"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  <w:p>
            <w:pPr>
              <w:spacing w:after="27" w:line="240" w:lineRule="auto"/>
              <w:ind w:left="77"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  <w:p>
            <w:pPr>
              <w:spacing w:after="25" w:line="240" w:lineRule="auto"/>
              <w:ind w:left="77"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  <w:p>
            <w:pPr>
              <w:spacing w:after="0" w:line="240" w:lineRule="auto"/>
              <w:ind w:left="77"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1013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firstLine="0"/>
              <w:jc w:val="center"/>
            </w:pPr>
            <w:r>
              <w:t>保密要害</w:t>
            </w:r>
          </w:p>
          <w:p>
            <w:pPr>
              <w:spacing w:after="0" w:line="259" w:lineRule="auto"/>
              <w:ind w:firstLine="0"/>
              <w:jc w:val="center"/>
            </w:pPr>
            <w:r>
              <w:t>部门部位</w:t>
            </w:r>
          </w:p>
        </w:tc>
        <w:tc>
          <w:tcPr>
            <w:tcW w:w="6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76" w:lineRule="auto"/>
              <w:ind w:left="108" w:firstLine="0"/>
            </w:pPr>
            <w:r>
              <w:t>16.是否准确确定要害部门、部位</w:t>
            </w:r>
          </w:p>
          <w:p>
            <w:pPr>
              <w:spacing w:after="0" w:line="276" w:lineRule="auto"/>
              <w:ind w:left="108" w:firstLine="0"/>
            </w:pPr>
            <w:r>
              <w:t>17.要害部门、部位制度是否完善，严格执行</w:t>
            </w:r>
          </w:p>
          <w:p>
            <w:pPr>
              <w:spacing w:after="0" w:line="276" w:lineRule="auto"/>
              <w:ind w:left="108" w:firstLine="0"/>
            </w:pPr>
            <w:r>
              <w:t>18.要害部门、部位是否采取有效安防保密措施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  <w:p>
            <w:pPr>
              <w:spacing w:after="0" w:line="240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  <w:p>
            <w:pPr>
              <w:spacing w:after="0" w:line="240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</w:tcPr>
          <w:p>
            <w:pPr>
              <w:spacing w:after="0" w:line="240" w:lineRule="auto"/>
              <w:ind w:left="77"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  <w:p>
            <w:pPr>
              <w:spacing w:after="0" w:line="240" w:lineRule="auto"/>
              <w:ind w:left="77"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  <w:p>
            <w:pPr>
              <w:spacing w:after="0" w:line="240" w:lineRule="auto"/>
              <w:ind w:left="77"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1930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firstLine="0"/>
              <w:jc w:val="center"/>
            </w:pPr>
            <w:r>
              <w:t>涉密计算机</w:t>
            </w:r>
          </w:p>
          <w:p>
            <w:pPr>
              <w:spacing w:after="0" w:line="259" w:lineRule="auto"/>
              <w:ind w:firstLine="0"/>
              <w:jc w:val="center"/>
            </w:pPr>
            <w:r>
              <w:t>信息系统</w:t>
            </w:r>
          </w:p>
        </w:tc>
        <w:tc>
          <w:tcPr>
            <w:tcW w:w="6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after="143" w:line="259" w:lineRule="auto"/>
              <w:ind w:left="108" w:firstLine="0"/>
            </w:pPr>
            <w:r>
              <w:t>19.涉密计算机、信息系统是否与互联网严格隔离</w:t>
            </w:r>
          </w:p>
          <w:p>
            <w:pPr>
              <w:spacing w:after="143" w:line="259" w:lineRule="auto"/>
              <w:ind w:left="108" w:firstLine="0"/>
            </w:pPr>
            <w:r>
              <w:t>20.涉密信息系统管理人员职责是否明晰</w:t>
            </w:r>
          </w:p>
          <w:p>
            <w:pPr>
              <w:spacing w:after="143" w:line="259" w:lineRule="auto"/>
              <w:ind w:left="108" w:firstLine="0"/>
            </w:pPr>
            <w:r>
              <w:t>21.对涉密电子信息有密级标识、输入输出是否有控制</w:t>
            </w:r>
          </w:p>
          <w:p>
            <w:pPr>
              <w:spacing w:after="0" w:line="259" w:lineRule="auto"/>
              <w:ind w:left="108" w:firstLine="0"/>
            </w:pPr>
            <w:r>
              <w:t>22.对传真机、复印机等办公自动化设备是否控制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25" w:line="259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  <w:p>
            <w:pPr>
              <w:spacing w:after="27" w:line="259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  <w:p>
            <w:pPr>
              <w:spacing w:after="25" w:line="259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  <w:p>
            <w:pPr>
              <w:spacing w:after="0" w:line="259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</w:tc>
        <w:tc>
          <w:tcPr>
            <w:tcW w:w="716" w:type="dxa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after="25" w:line="259" w:lineRule="auto"/>
              <w:ind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  <w:p>
            <w:pPr>
              <w:spacing w:after="27" w:line="259" w:lineRule="auto"/>
              <w:ind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  <w:p>
            <w:pPr>
              <w:spacing w:after="25" w:line="259" w:lineRule="auto"/>
              <w:ind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  <w:p>
            <w:pPr>
              <w:spacing w:after="0" w:line="259" w:lineRule="auto"/>
              <w:ind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634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355" w:firstLine="0"/>
            </w:pPr>
            <w:r>
              <w:t>涉密活动</w:t>
            </w:r>
          </w:p>
        </w:tc>
        <w:tc>
          <w:tcPr>
            <w:tcW w:w="6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08" w:firstLine="0"/>
            </w:pPr>
            <w:r>
              <w:t>23.重大涉密活动是否对保密工作有要求和措施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59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</w:tc>
        <w:tc>
          <w:tcPr>
            <w:tcW w:w="716" w:type="dxa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after="0" w:line="259" w:lineRule="auto"/>
              <w:ind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634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235" w:firstLine="0"/>
              <w:jc w:val="both"/>
            </w:pPr>
            <w:r>
              <w:t>失泄密事件</w:t>
            </w:r>
          </w:p>
        </w:tc>
        <w:tc>
          <w:tcPr>
            <w:tcW w:w="6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left="108" w:firstLine="0"/>
            </w:pPr>
            <w:r>
              <w:t>24.一年来是否发生过失、泄密事件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after="0" w:line="259" w:lineRule="auto"/>
              <w:ind w:left="107" w:firstLine="0"/>
            </w:pPr>
            <w:r>
              <w:rPr>
                <w:sz w:val="32"/>
              </w:rPr>
              <w:t>□</w:t>
            </w:r>
            <w:r>
              <w:t>是</w:t>
            </w:r>
          </w:p>
        </w:tc>
        <w:tc>
          <w:tcPr>
            <w:tcW w:w="716" w:type="dxa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pacing w:after="0" w:line="259" w:lineRule="auto"/>
              <w:ind w:left="38" w:firstLine="0"/>
              <w:jc w:val="both"/>
            </w:pPr>
            <w:r>
              <w:rPr>
                <w:sz w:val="32"/>
              </w:rPr>
              <w:t>□</w:t>
            </w:r>
            <w:r>
              <w:t>否</w:t>
            </w: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2674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firstLine="0"/>
              <w:jc w:val="center"/>
            </w:pPr>
            <w:r>
              <w:t>监督检查</w:t>
            </w:r>
          </w:p>
          <w:p>
            <w:pPr>
              <w:spacing w:after="0" w:line="259" w:lineRule="auto"/>
              <w:ind w:firstLine="0"/>
              <w:jc w:val="center"/>
            </w:pPr>
            <w:r>
              <w:t>总体情况说明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bottom"/>
          </w:tcPr>
          <w:p>
            <w:pPr>
              <w:tabs>
                <w:tab w:val="center" w:pos="2745"/>
                <w:tab w:val="center" w:pos="6345"/>
                <w:tab w:val="right" w:pos="7774"/>
              </w:tabs>
              <w:spacing w:after="0" w:line="259" w:lineRule="auto"/>
              <w:ind w:firstLine="0"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t>协作配套单位项目负责人（签名）：</w:t>
            </w:r>
            <w:r>
              <w:tab/>
            </w:r>
            <w:r>
              <w:t>年</w:t>
            </w:r>
            <w:r>
              <w:tab/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3504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firstLine="0"/>
              <w:jc w:val="center"/>
            </w:pPr>
            <w:r>
              <w:t>协作配套</w:t>
            </w:r>
          </w:p>
          <w:p>
            <w:pPr>
              <w:spacing w:after="0" w:line="259" w:lineRule="auto"/>
              <w:ind w:firstLine="0"/>
              <w:jc w:val="center"/>
            </w:pPr>
            <w:r>
              <w:t>单位承诺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bottom"/>
          </w:tcPr>
          <w:p>
            <w:pPr>
              <w:spacing w:after="131" w:line="259" w:lineRule="auto"/>
              <w:ind w:left="588" w:firstLine="0"/>
            </w:pPr>
            <w:r>
              <w:t>1.本单位承诺对以上监督检查情况填报真实。</w:t>
            </w:r>
          </w:p>
          <w:p>
            <w:pPr>
              <w:spacing w:after="131" w:line="259" w:lineRule="auto"/>
              <w:ind w:left="230" w:firstLine="0"/>
              <w:jc w:val="center"/>
            </w:pPr>
            <w:r>
              <w:t>2.本单位承诺不断提高保密工作防范水平，确保国家秘密安全。</w:t>
            </w:r>
          </w:p>
          <w:p>
            <w:pPr>
              <w:spacing w:after="678" w:line="259" w:lineRule="auto"/>
              <w:ind w:left="468" w:firstLine="0"/>
            </w:pPr>
            <w:r>
              <w:t>其他：</w:t>
            </w:r>
          </w:p>
          <w:p>
            <w:pPr>
              <w:spacing w:after="244" w:line="259" w:lineRule="auto"/>
              <w:ind w:left="708" w:firstLine="0"/>
            </w:pPr>
            <w:r>
              <w:t>协作配套单位保密工作机构负责人签字（公章）：</w:t>
            </w:r>
          </w:p>
          <w:p>
            <w:pPr>
              <w:tabs>
                <w:tab w:val="center" w:pos="6465"/>
                <w:tab w:val="right" w:pos="7774"/>
              </w:tabs>
              <w:spacing w:after="0" w:line="259" w:lineRule="auto"/>
              <w:ind w:firstLine="0"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t>年</w:t>
            </w:r>
            <w:r>
              <w:tab/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1550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firstLine="0"/>
              <w:jc w:val="center"/>
            </w:pPr>
            <w:r>
              <w:t>监督检查</w:t>
            </w:r>
          </w:p>
          <w:p>
            <w:pPr>
              <w:spacing w:after="0" w:line="259" w:lineRule="auto"/>
              <w:ind w:firstLine="0"/>
              <w:jc w:val="center"/>
            </w:pPr>
            <w:r>
              <w:t>审核意见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bottom"/>
          </w:tcPr>
          <w:p>
            <w:pPr>
              <w:spacing w:after="0" w:line="259" w:lineRule="auto"/>
              <w:ind w:left="1430" w:firstLine="0"/>
              <w:jc w:val="center"/>
            </w:pPr>
            <w:r>
              <w:t>南开大学涉密项目负责人：</w:t>
            </w:r>
          </w:p>
          <w:p>
            <w:pPr>
              <w:tabs>
                <w:tab w:val="center" w:pos="6345"/>
                <w:tab w:val="right" w:pos="7774"/>
              </w:tabs>
              <w:spacing w:after="0" w:line="259" w:lineRule="auto"/>
              <w:ind w:firstLine="0"/>
            </w:pPr>
            <w:r>
              <w:rPr>
                <w:rFonts w:ascii="Calibri" w:hAnsi="Calibri" w:eastAsia="Calibri" w:cs="Calibri"/>
                <w:sz w:val="22"/>
              </w:rPr>
              <w:tab/>
            </w:r>
            <w:r>
              <w:t>年</w:t>
            </w:r>
            <w:r>
              <w:tab/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30" w:type="dxa"/>
            <w:right w:w="0" w:type="dxa"/>
          </w:tblCellMar>
        </w:tblPrEx>
        <w:trPr>
          <w:trHeight w:val="1458" w:hRule="atLeast"/>
        </w:trPr>
        <w:tc>
          <w:tcPr>
            <w:tcW w:w="1673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59" w:lineRule="auto"/>
              <w:ind w:firstLine="0"/>
              <w:jc w:val="center"/>
            </w:pPr>
            <w:r>
              <w:t>监督检查</w:t>
            </w:r>
          </w:p>
          <w:p>
            <w:pPr>
              <w:spacing w:after="0" w:line="259" w:lineRule="auto"/>
              <w:ind w:firstLine="0"/>
              <w:jc w:val="center"/>
            </w:pPr>
            <w:r>
              <w:t>审核意见</w:t>
            </w:r>
          </w:p>
        </w:tc>
        <w:tc>
          <w:tcPr>
            <w:tcW w:w="777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bottom"/>
          </w:tcPr>
          <w:p>
            <w:pPr>
              <w:spacing w:after="0" w:line="259" w:lineRule="auto"/>
              <w:ind w:left="1795" w:firstLine="0"/>
              <w:jc w:val="center"/>
            </w:pPr>
            <w:r>
              <w:t>南开大学</w:t>
            </w:r>
            <w:r>
              <w:rPr>
                <w:rFonts w:hint="eastAsia"/>
              </w:rPr>
              <w:t>科研部</w:t>
            </w:r>
            <w:r>
              <w:t>负责人：</w:t>
            </w:r>
          </w:p>
          <w:p>
            <w:pPr>
              <w:spacing w:after="0" w:line="259" w:lineRule="auto"/>
              <w:ind w:firstLine="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</w:tbl>
    <w:p>
      <w:pPr>
        <w:spacing w:after="40" w:line="259" w:lineRule="auto"/>
        <w:ind w:left="430" w:hanging="10"/>
      </w:pPr>
      <w:r>
        <w:rPr>
          <w:sz w:val="21"/>
        </w:rPr>
        <w:t>注：1. 本表是对协作配套单位履行保密监督检查工作的重要凭据。</w:t>
      </w:r>
    </w:p>
    <w:p>
      <w:pPr>
        <w:spacing w:after="3" w:line="259" w:lineRule="auto"/>
        <w:ind w:left="850" w:hanging="10"/>
      </w:pPr>
      <w:r>
        <w:rPr>
          <w:sz w:val="21"/>
        </w:rPr>
        <w:t>2. 本表与项目合同一同存档。</w:t>
      </w:r>
    </w:p>
    <w:sectPr>
      <w:pgSz w:w="11906" w:h="16838"/>
      <w:pgMar w:top="1445" w:right="1677" w:bottom="1777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9" w:lineRule="auto"/>
      </w:pPr>
      <w:r>
        <w:separator/>
      </w:r>
    </w:p>
  </w:footnote>
  <w:footnote w:type="continuationSeparator" w:id="1">
    <w:p>
      <w:pPr>
        <w:spacing w:before="0" w:after="0" w:line="36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iZGI0OTAyNWQxNDdhNjE5NjJhZWU3ZTRmNzE2ODkifQ=="/>
  </w:docVars>
  <w:rsids>
    <w:rsidRoot w:val="00D73F0E"/>
    <w:rsid w:val="00023C76"/>
    <w:rsid w:val="001620C6"/>
    <w:rsid w:val="001D22A0"/>
    <w:rsid w:val="001E59E1"/>
    <w:rsid w:val="0021337B"/>
    <w:rsid w:val="00227ACB"/>
    <w:rsid w:val="00281421"/>
    <w:rsid w:val="0031085A"/>
    <w:rsid w:val="00317E96"/>
    <w:rsid w:val="00467F27"/>
    <w:rsid w:val="004B2AF7"/>
    <w:rsid w:val="004B6477"/>
    <w:rsid w:val="00576D8B"/>
    <w:rsid w:val="00611849"/>
    <w:rsid w:val="007F10BF"/>
    <w:rsid w:val="008C6EE1"/>
    <w:rsid w:val="009B666D"/>
    <w:rsid w:val="009E2B0A"/>
    <w:rsid w:val="00AF69F3"/>
    <w:rsid w:val="00D73F0E"/>
    <w:rsid w:val="00E30B9B"/>
    <w:rsid w:val="00E66470"/>
    <w:rsid w:val="00EA4247"/>
    <w:rsid w:val="00F37F66"/>
    <w:rsid w:val="00FA47C0"/>
    <w:rsid w:val="191C7059"/>
    <w:rsid w:val="23376680"/>
    <w:rsid w:val="4E7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369" w:lineRule="auto"/>
      <w:ind w:firstLine="590"/>
    </w:pPr>
    <w:rPr>
      <w:rFonts w:ascii="仿宋" w:hAnsi="仿宋" w:eastAsia="仿宋" w:cs="仿宋"/>
      <w:color w:val="000000"/>
      <w:kern w:val="2"/>
      <w:sz w:val="24"/>
      <w:szCs w:val="2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line="259" w:lineRule="auto"/>
      <w:ind w:left="10" w:right="1886" w:hanging="10"/>
      <w:outlineLvl w:val="0"/>
    </w:pPr>
    <w:rPr>
      <w:rFonts w:ascii="仿宋" w:hAnsi="仿宋" w:eastAsia="仿宋" w:cs="仿宋"/>
      <w:color w:val="000000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0"/>
    <w:rPr>
      <w:rFonts w:ascii="仿宋" w:hAnsi="仿宋" w:eastAsia="仿宋" w:cs="仿宋"/>
      <w:color w:val="000000"/>
      <w:sz w:val="28"/>
    </w:rPr>
  </w:style>
  <w:style w:type="table" w:customStyle="1" w:styleId="9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5"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仿宋" w:hAnsi="仿宋" w:eastAsia="仿宋" w:cs="仿宋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325</Words>
  <Characters>1858</Characters>
  <Lines>15</Lines>
  <Paragraphs>4</Paragraphs>
  <TotalTime>0</TotalTime>
  <ScaleCrop>false</ScaleCrop>
  <LinksUpToDate>false</LinksUpToDate>
  <CharactersWithSpaces>2179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2021-04-19T01:21:00Z</dcterms:created>
  <dc:creator>Administrator</dc:creator>
  <cp:lastModifiedBy>阿人</cp:lastModifiedBy>
  <cp:lastPrinted>2023-06-07T05:07:00Z</cp:lastPrinted>
  <dcterms:modified xsi:type="dcterms:W3CDTF">2023-12-28T01:41:16Z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E92733CE8DB9401E80F907485232391E_12</vt:lpwstr>
  </property>
</Properties>
</file>