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E230A" w14:textId="77777777" w:rsidR="00D0768A" w:rsidRPr="00EE6761" w:rsidRDefault="00D0768A" w:rsidP="00D0768A">
      <w:pPr>
        <w:spacing w:after="160" w:line="278" w:lineRule="auto"/>
        <w:jc w:val="center"/>
        <w:rPr>
          <w:rFonts w:ascii="Arial" w:eastAsia="方正小标宋简体" w:hAnsi="Arial" w:cs="Times New Roman"/>
          <w:b/>
          <w:sz w:val="36"/>
          <w:szCs w:val="36"/>
        </w:rPr>
      </w:pPr>
      <w:r w:rsidRPr="00EE6761">
        <w:rPr>
          <w:rFonts w:ascii="Arial" w:eastAsia="方正小标宋简体" w:hAnsi="Arial" w:cs="Times New Roman"/>
          <w:bCs/>
          <w:sz w:val="36"/>
          <w:szCs w:val="36"/>
        </w:rPr>
        <w:t>浙江省科学技术奖公示信息表</w:t>
      </w:r>
      <w:r w:rsidRPr="00EE6761">
        <w:rPr>
          <w:rFonts w:ascii="Arial" w:eastAsia="仿宋_GB2312" w:hAnsi="Arial" w:cs="Times New Roman"/>
          <w:bCs/>
          <w:sz w:val="32"/>
          <w:szCs w:val="32"/>
        </w:rPr>
        <w:t>（单位提名）</w:t>
      </w:r>
    </w:p>
    <w:p w14:paraId="20830B01" w14:textId="21358729" w:rsidR="00D0768A" w:rsidRPr="00EE6761" w:rsidRDefault="00D0768A" w:rsidP="00D0768A">
      <w:pPr>
        <w:spacing w:after="160" w:line="440" w:lineRule="exact"/>
        <w:rPr>
          <w:rFonts w:ascii="Arial" w:eastAsia="仿宋_GB2312" w:hAnsi="Arial" w:cs="Times New Roman"/>
          <w:sz w:val="28"/>
          <w:szCs w:val="24"/>
        </w:rPr>
      </w:pPr>
      <w:r w:rsidRPr="00EE6761">
        <w:rPr>
          <w:rFonts w:ascii="Arial" w:eastAsia="仿宋_GB2312" w:hAnsi="Arial" w:cs="Times New Roman"/>
          <w:sz w:val="28"/>
          <w:szCs w:val="24"/>
        </w:rPr>
        <w:t>提名奖项：科学技术进步奖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6237"/>
      </w:tblGrid>
      <w:tr w:rsidR="00D0768A" w:rsidRPr="00EE6761" w14:paraId="2C93372A" w14:textId="77777777" w:rsidTr="002A006E">
        <w:trPr>
          <w:trHeight w:val="647"/>
        </w:trPr>
        <w:tc>
          <w:tcPr>
            <w:tcW w:w="2269" w:type="dxa"/>
            <w:vAlign w:val="center"/>
          </w:tcPr>
          <w:p w14:paraId="5E49ED11" w14:textId="77777777" w:rsidR="00D0768A" w:rsidRPr="00EE6761" w:rsidRDefault="00D0768A" w:rsidP="00D0768A">
            <w:pPr>
              <w:spacing w:after="160" w:line="278" w:lineRule="auto"/>
              <w:jc w:val="center"/>
              <w:rPr>
                <w:rFonts w:ascii="Arial" w:eastAsia="仿宋_GB2312" w:hAnsi="Arial" w:cs="Times New Roman"/>
                <w:bCs/>
                <w:sz w:val="28"/>
                <w:szCs w:val="24"/>
              </w:rPr>
            </w:pPr>
            <w:r w:rsidRPr="00EE6761">
              <w:rPr>
                <w:rFonts w:ascii="Arial" w:eastAsia="仿宋_GB2312" w:hAnsi="Arial" w:cs="Times New Roman"/>
                <w:sz w:val="28"/>
                <w:szCs w:val="24"/>
              </w:rPr>
              <w:t>成果名称</w:t>
            </w:r>
          </w:p>
        </w:tc>
        <w:tc>
          <w:tcPr>
            <w:tcW w:w="6237" w:type="dxa"/>
            <w:vAlign w:val="center"/>
          </w:tcPr>
          <w:p w14:paraId="55189EDC" w14:textId="50A1F3CF" w:rsidR="00D0768A" w:rsidRPr="00EE6761" w:rsidRDefault="009218E9" w:rsidP="00D0768A">
            <w:pPr>
              <w:spacing w:after="160" w:line="278" w:lineRule="auto"/>
              <w:jc w:val="center"/>
              <w:rPr>
                <w:rFonts w:ascii="Arial" w:eastAsia="仿宋_GB2312" w:hAnsi="Arial" w:cs="Times New Roman"/>
                <w:bCs/>
                <w:sz w:val="28"/>
                <w:szCs w:val="24"/>
              </w:rPr>
            </w:pPr>
            <w:r w:rsidRPr="0081777E">
              <w:rPr>
                <w:rFonts w:ascii="Arial" w:eastAsia="仿宋_GB2312" w:hAnsi="Arial" w:cs="Times New Roman"/>
                <w:bCs/>
                <w:sz w:val="24"/>
              </w:rPr>
              <w:t>微生物耐药机制解析及新型抗菌体系的集成研发与应用</w:t>
            </w:r>
          </w:p>
        </w:tc>
      </w:tr>
      <w:tr w:rsidR="00D0768A" w:rsidRPr="00EE6761" w14:paraId="37F428CA" w14:textId="77777777" w:rsidTr="002A006E">
        <w:trPr>
          <w:trHeight w:val="561"/>
        </w:trPr>
        <w:tc>
          <w:tcPr>
            <w:tcW w:w="2269" w:type="dxa"/>
            <w:vAlign w:val="center"/>
          </w:tcPr>
          <w:p w14:paraId="26B8068C" w14:textId="77777777" w:rsidR="00D0768A" w:rsidRPr="00EE6761" w:rsidRDefault="00D0768A" w:rsidP="00D0768A">
            <w:pPr>
              <w:spacing w:after="160" w:line="278" w:lineRule="auto"/>
              <w:jc w:val="center"/>
              <w:rPr>
                <w:rFonts w:ascii="Arial" w:eastAsia="仿宋_GB2312" w:hAnsi="Arial" w:cs="Times New Roman"/>
                <w:bCs/>
                <w:sz w:val="28"/>
                <w:szCs w:val="24"/>
              </w:rPr>
            </w:pPr>
            <w:r w:rsidRPr="00EE6761">
              <w:rPr>
                <w:rFonts w:ascii="Arial" w:eastAsia="仿宋_GB2312" w:hAnsi="Arial" w:cs="Times New Roman"/>
                <w:sz w:val="28"/>
                <w:szCs w:val="24"/>
              </w:rPr>
              <w:t>提名等级</w:t>
            </w:r>
          </w:p>
        </w:tc>
        <w:tc>
          <w:tcPr>
            <w:tcW w:w="6237" w:type="dxa"/>
            <w:vAlign w:val="center"/>
          </w:tcPr>
          <w:p w14:paraId="7CDFFCDA" w14:textId="6C3A2B45" w:rsidR="00D0768A" w:rsidRPr="00EE6761" w:rsidRDefault="009218E9" w:rsidP="00D0768A">
            <w:pPr>
              <w:spacing w:after="160" w:line="278" w:lineRule="auto"/>
              <w:jc w:val="center"/>
              <w:rPr>
                <w:rFonts w:ascii="Arial" w:eastAsia="仿宋_GB2312" w:hAnsi="Arial" w:cs="Times New Roman"/>
                <w:bCs/>
                <w:sz w:val="28"/>
                <w:szCs w:val="24"/>
              </w:rPr>
            </w:pPr>
            <w:r w:rsidRPr="0081777E">
              <w:rPr>
                <w:rFonts w:ascii="Arial" w:eastAsia="仿宋_GB2312" w:hAnsi="Arial" w:cs="Times New Roman"/>
                <w:bCs/>
                <w:sz w:val="24"/>
              </w:rPr>
              <w:t>一等奖</w:t>
            </w:r>
          </w:p>
        </w:tc>
      </w:tr>
      <w:tr w:rsidR="00D0768A" w:rsidRPr="00EE6761" w14:paraId="5EDEF316" w14:textId="77777777" w:rsidTr="002A006E">
        <w:trPr>
          <w:trHeight w:val="2461"/>
        </w:trPr>
        <w:tc>
          <w:tcPr>
            <w:tcW w:w="2269" w:type="dxa"/>
            <w:vAlign w:val="center"/>
          </w:tcPr>
          <w:p w14:paraId="2CCD8EF2" w14:textId="77777777" w:rsidR="00D0768A" w:rsidRPr="00EE6761" w:rsidRDefault="00D0768A" w:rsidP="00D0768A">
            <w:pPr>
              <w:spacing w:after="160" w:line="440" w:lineRule="exact"/>
              <w:jc w:val="center"/>
              <w:rPr>
                <w:rFonts w:ascii="Arial" w:eastAsia="仿宋_GB2312" w:hAnsi="Arial" w:cs="Times New Roman"/>
                <w:bCs/>
                <w:sz w:val="28"/>
                <w:szCs w:val="24"/>
              </w:rPr>
            </w:pPr>
            <w:r w:rsidRPr="00EE6761">
              <w:rPr>
                <w:rFonts w:ascii="Arial" w:eastAsia="仿宋_GB2312" w:hAnsi="Arial" w:cs="Times New Roman"/>
                <w:bCs/>
                <w:sz w:val="28"/>
                <w:szCs w:val="24"/>
              </w:rPr>
              <w:t>提名书</w:t>
            </w:r>
          </w:p>
          <w:p w14:paraId="64F1B147" w14:textId="77777777" w:rsidR="00D0768A" w:rsidRPr="00EE6761" w:rsidRDefault="00D0768A" w:rsidP="00D0768A">
            <w:pPr>
              <w:spacing w:after="160" w:line="440" w:lineRule="exact"/>
              <w:jc w:val="center"/>
              <w:rPr>
                <w:rFonts w:ascii="Arial" w:eastAsia="仿宋_GB2312" w:hAnsi="Arial" w:cs="Times New Roman"/>
                <w:bCs/>
                <w:sz w:val="28"/>
                <w:szCs w:val="24"/>
              </w:rPr>
            </w:pPr>
            <w:r w:rsidRPr="00EE6761">
              <w:rPr>
                <w:rFonts w:ascii="Arial" w:eastAsia="仿宋_GB2312" w:hAnsi="Arial" w:cs="Times New Roman"/>
                <w:bCs/>
                <w:sz w:val="28"/>
                <w:szCs w:val="24"/>
              </w:rPr>
              <w:t>相关内容</w:t>
            </w:r>
          </w:p>
        </w:tc>
        <w:tc>
          <w:tcPr>
            <w:tcW w:w="6237" w:type="dxa"/>
            <w:vAlign w:val="center"/>
          </w:tcPr>
          <w:p w14:paraId="26CBFA46" w14:textId="50C2F9E0" w:rsidR="00D0768A" w:rsidRPr="0081777E" w:rsidRDefault="00D0768A" w:rsidP="0081777E">
            <w:pPr>
              <w:spacing w:line="360" w:lineRule="exact"/>
              <w:rPr>
                <w:rFonts w:ascii="Arial" w:eastAsia="宋体" w:hAnsi="Arial" w:cs="Times New Roman"/>
                <w:bCs/>
                <w:sz w:val="24"/>
                <w:szCs w:val="24"/>
              </w:rPr>
            </w:pPr>
            <w:r w:rsidRPr="0081777E">
              <w:rPr>
                <w:rFonts w:ascii="Arial" w:eastAsia="宋体" w:hAnsi="Arial" w:cs="Times New Roman"/>
                <w:bCs/>
                <w:sz w:val="24"/>
                <w:szCs w:val="24"/>
              </w:rPr>
              <w:t>代表性论文专著目录</w:t>
            </w:r>
          </w:p>
          <w:p w14:paraId="4FB5DB35" w14:textId="767B0183" w:rsidR="00EE6761" w:rsidRPr="0081777E" w:rsidRDefault="00EE6761" w:rsidP="0081777E">
            <w:pPr>
              <w:numPr>
                <w:ilvl w:val="0"/>
                <w:numId w:val="3"/>
              </w:numPr>
              <w:spacing w:line="360" w:lineRule="exact"/>
              <w:rPr>
                <w:rFonts w:ascii="Arial" w:eastAsia="宋体" w:hAnsi="Arial" w:cs="Times New Roman"/>
                <w:bCs/>
                <w:sz w:val="24"/>
                <w:szCs w:val="24"/>
              </w:rPr>
            </w:pPr>
            <w:r w:rsidRPr="0081777E">
              <w:rPr>
                <w:rFonts w:ascii="Arial" w:eastAsia="宋体" w:hAnsi="Arial" w:cs="Times New Roman"/>
                <w:bCs/>
                <w:sz w:val="24"/>
                <w:szCs w:val="24"/>
              </w:rPr>
              <w:t xml:space="preserve">Liu Y, Gao C, Zhang X, Li W, Huang Y, Zhou T, Shao F, Shi L, Li Y. </w:t>
            </w:r>
            <w:r w:rsidR="0064465C" w:rsidRPr="0064465C">
              <w:rPr>
                <w:rFonts w:ascii="Arial" w:eastAsia="宋体" w:hAnsi="Arial" w:cs="Times New Roman"/>
                <w:bCs/>
                <w:sz w:val="24"/>
                <w:szCs w:val="24"/>
              </w:rPr>
              <w:t>Lipidic prodrug co-crystals: A platform for combination therapy targeting fungal biofilms</w:t>
            </w:r>
            <w:r w:rsidRPr="0081777E">
              <w:rPr>
                <w:rFonts w:ascii="Arial" w:eastAsia="宋体" w:hAnsi="Arial" w:cs="Times New Roman"/>
                <w:bCs/>
                <w:sz w:val="24"/>
                <w:szCs w:val="24"/>
              </w:rPr>
              <w:t>. Adv Mater. 2025;37(43):e10382.</w:t>
            </w:r>
          </w:p>
          <w:p w14:paraId="0EA754B4" w14:textId="77777777" w:rsidR="00EE6761" w:rsidRPr="0081777E" w:rsidRDefault="00EE6761" w:rsidP="0081777E">
            <w:pPr>
              <w:numPr>
                <w:ilvl w:val="0"/>
                <w:numId w:val="3"/>
              </w:numPr>
              <w:spacing w:line="360" w:lineRule="exact"/>
              <w:rPr>
                <w:rFonts w:ascii="Arial" w:eastAsia="宋体" w:hAnsi="Arial" w:cs="Times New Roman"/>
                <w:bCs/>
                <w:sz w:val="24"/>
                <w:szCs w:val="24"/>
              </w:rPr>
            </w:pPr>
            <w:r w:rsidRPr="0081777E">
              <w:rPr>
                <w:rFonts w:ascii="Arial" w:eastAsia="宋体" w:hAnsi="Arial" w:cs="Times New Roman"/>
                <w:bCs/>
                <w:sz w:val="24"/>
                <w:szCs w:val="24"/>
              </w:rPr>
              <w:t>Li Y, He W, Piao Y, Wang Y, Peng M, Li H, Hu R, Li D, Shi L, Liu Y. Bacterial membrane nanovesicles encapsulating prodrug assemblies combine chemical and immunological therapies for chronic bacterial infection. Nat Commun. 2025;16(1):5246.</w:t>
            </w:r>
          </w:p>
          <w:p w14:paraId="446925B4" w14:textId="6F84D472" w:rsidR="00EE6761" w:rsidRPr="0081777E" w:rsidRDefault="00EE6761" w:rsidP="0081777E">
            <w:pPr>
              <w:numPr>
                <w:ilvl w:val="0"/>
                <w:numId w:val="3"/>
              </w:numPr>
              <w:spacing w:line="360" w:lineRule="exact"/>
              <w:rPr>
                <w:rFonts w:ascii="Arial" w:eastAsia="宋体" w:hAnsi="Arial" w:cs="Times New Roman"/>
                <w:bCs/>
                <w:sz w:val="24"/>
                <w:szCs w:val="24"/>
              </w:rPr>
            </w:pPr>
            <w:r w:rsidRPr="0081777E">
              <w:rPr>
                <w:rFonts w:ascii="Arial" w:eastAsia="宋体" w:hAnsi="Arial" w:cs="Times New Roman"/>
                <w:bCs/>
                <w:sz w:val="24"/>
                <w:szCs w:val="24"/>
              </w:rPr>
              <w:t xml:space="preserve">Hu X, Li D, Li H, Piao Y, Wan H, Zhou T, Karimi M, Zhao X, Li Y, Shi L, Liu Y. </w:t>
            </w:r>
            <w:r w:rsidR="0064465C" w:rsidRPr="0064465C">
              <w:rPr>
                <w:rFonts w:ascii="Arial" w:eastAsia="宋体" w:hAnsi="Arial" w:cs="Times New Roman"/>
                <w:bCs/>
                <w:sz w:val="24"/>
                <w:szCs w:val="24"/>
              </w:rPr>
              <w:t>Reaction-induced self-assembly of polymyxin mitigates cytotoxicity and reverses drug resistance</w:t>
            </w:r>
            <w:r w:rsidRPr="0081777E">
              <w:rPr>
                <w:rFonts w:ascii="Arial" w:eastAsia="宋体" w:hAnsi="Arial" w:cs="Times New Roman"/>
                <w:bCs/>
                <w:sz w:val="24"/>
                <w:szCs w:val="24"/>
              </w:rPr>
              <w:t>. Adv Mater. 2024;36(36):e2406156.</w:t>
            </w:r>
          </w:p>
          <w:p w14:paraId="10D83998" w14:textId="77777777" w:rsidR="00EE6761" w:rsidRPr="0081777E" w:rsidRDefault="00EE6761" w:rsidP="0081777E">
            <w:pPr>
              <w:numPr>
                <w:ilvl w:val="0"/>
                <w:numId w:val="3"/>
              </w:numPr>
              <w:spacing w:line="360" w:lineRule="exact"/>
              <w:rPr>
                <w:rFonts w:ascii="Arial" w:eastAsia="宋体" w:hAnsi="Arial" w:cs="Times New Roman"/>
                <w:bCs/>
                <w:sz w:val="24"/>
                <w:szCs w:val="24"/>
              </w:rPr>
            </w:pPr>
            <w:r w:rsidRPr="0081777E">
              <w:rPr>
                <w:rFonts w:ascii="Arial" w:eastAsia="宋体" w:hAnsi="Arial" w:cs="Times New Roman"/>
                <w:bCs/>
                <w:sz w:val="24"/>
                <w:szCs w:val="24"/>
              </w:rPr>
              <w:t>Zhao X, Zhong X, Yang S, Deng J, Deng K, Huang Z, Li Y, Yin Z, Liu Y, Viel JH, Wan H. Guiding antibiotics towards their target using bacteriophage proteins. Nat Commun. 2024;15(1):5287.</w:t>
            </w:r>
          </w:p>
          <w:p w14:paraId="52262F78" w14:textId="77777777" w:rsidR="00EE6761" w:rsidRPr="0081777E" w:rsidRDefault="00EE6761" w:rsidP="0081777E">
            <w:pPr>
              <w:numPr>
                <w:ilvl w:val="0"/>
                <w:numId w:val="3"/>
              </w:numPr>
              <w:spacing w:line="360" w:lineRule="exact"/>
              <w:rPr>
                <w:rFonts w:ascii="Arial" w:eastAsia="宋体" w:hAnsi="Arial" w:cs="Times New Roman"/>
                <w:bCs/>
                <w:sz w:val="24"/>
                <w:szCs w:val="24"/>
              </w:rPr>
            </w:pPr>
            <w:r w:rsidRPr="0081777E">
              <w:rPr>
                <w:rFonts w:ascii="Arial" w:eastAsia="宋体" w:hAnsi="Arial" w:cs="Times New Roman"/>
                <w:bCs/>
                <w:sz w:val="24"/>
                <w:szCs w:val="24"/>
              </w:rPr>
              <w:t xml:space="preserve">Chen H, Hu P, Liu H, Liu S, Liu Y, Chen L, Feng L, Chen L, Zhou T. Combining with domiphen bromide restores colistin efficacy against colistin-resistant Gram-negative bacteria in vitro and in vivo. Int J Antimicrob Agents. 2024;63(2):107066. </w:t>
            </w:r>
          </w:p>
          <w:p w14:paraId="1DF7F1BA" w14:textId="35AAC0C5" w:rsidR="00EE6761" w:rsidRPr="0081777E" w:rsidRDefault="00EE6761" w:rsidP="0081777E">
            <w:pPr>
              <w:numPr>
                <w:ilvl w:val="0"/>
                <w:numId w:val="3"/>
              </w:numPr>
              <w:spacing w:line="360" w:lineRule="exact"/>
              <w:rPr>
                <w:rFonts w:ascii="Arial" w:eastAsia="宋体" w:hAnsi="Arial" w:cs="Times New Roman"/>
                <w:bCs/>
                <w:sz w:val="24"/>
                <w:szCs w:val="24"/>
              </w:rPr>
            </w:pPr>
            <w:r w:rsidRPr="0081777E">
              <w:rPr>
                <w:rFonts w:ascii="Arial" w:eastAsia="宋体" w:hAnsi="Arial" w:cs="Times New Roman"/>
                <w:bCs/>
                <w:sz w:val="24"/>
                <w:szCs w:val="24"/>
              </w:rPr>
              <w:t xml:space="preserve">Hu X, Li Y, Piao Y, Karimi M, Wang Y, Wen F, Li H, Shi L, Liu Y. </w:t>
            </w:r>
            <w:r w:rsidR="009C0E89" w:rsidRPr="009C0E89">
              <w:rPr>
                <w:rFonts w:ascii="Arial" w:eastAsia="宋体" w:hAnsi="Arial" w:cs="Times New Roman"/>
                <w:bCs/>
                <w:sz w:val="24"/>
                <w:szCs w:val="24"/>
              </w:rPr>
              <w:t>Two-tailed dynamic covalent amphiphile combats bacterial biofilms</w:t>
            </w:r>
            <w:r w:rsidRPr="0081777E">
              <w:rPr>
                <w:rFonts w:ascii="Arial" w:eastAsia="宋体" w:hAnsi="Arial" w:cs="Times New Roman"/>
                <w:bCs/>
                <w:sz w:val="24"/>
                <w:szCs w:val="24"/>
              </w:rPr>
              <w:t>. Adv Mater. 2023;35(33):e2301623.</w:t>
            </w:r>
          </w:p>
          <w:p w14:paraId="4C012BF6" w14:textId="77777777" w:rsidR="00EE6761" w:rsidRPr="0081777E" w:rsidRDefault="00EE6761" w:rsidP="0081777E">
            <w:pPr>
              <w:numPr>
                <w:ilvl w:val="0"/>
                <w:numId w:val="3"/>
              </w:numPr>
              <w:spacing w:line="360" w:lineRule="exact"/>
              <w:rPr>
                <w:rFonts w:ascii="Arial" w:eastAsia="宋体" w:hAnsi="Arial" w:cs="Times New Roman"/>
                <w:bCs/>
                <w:sz w:val="24"/>
                <w:szCs w:val="24"/>
              </w:rPr>
            </w:pPr>
            <w:r w:rsidRPr="0081777E">
              <w:rPr>
                <w:rFonts w:ascii="Arial" w:eastAsia="宋体" w:hAnsi="Arial" w:cs="Times New Roman"/>
                <w:bCs/>
                <w:sz w:val="24"/>
                <w:szCs w:val="24"/>
              </w:rPr>
              <w:t xml:space="preserve">Li Y, Piao YZ, Chen H, Shi K, Dai J, Wang S, Zhou T, Le AT, Wang Y, Wu F, Ma R, Shi L, Liu Y. Dynamic covalent nano-networks comprising antibiotics and polyphenols orchestrate bacterial drug resistance </w:t>
            </w:r>
            <w:r w:rsidRPr="0081777E">
              <w:rPr>
                <w:rFonts w:ascii="Arial" w:eastAsia="宋体" w:hAnsi="Arial" w:cs="Times New Roman"/>
                <w:bCs/>
                <w:sz w:val="24"/>
                <w:szCs w:val="24"/>
              </w:rPr>
              <w:lastRenderedPageBreak/>
              <w:t>reversal and inflammation alleviation. Bioact Mater. 2023;27:288-302.</w:t>
            </w:r>
          </w:p>
          <w:p w14:paraId="7A666E11" w14:textId="47235BC2" w:rsidR="001A3589" w:rsidRPr="0081777E" w:rsidRDefault="001A3589" w:rsidP="0081777E">
            <w:pPr>
              <w:spacing w:line="360" w:lineRule="exact"/>
              <w:jc w:val="left"/>
              <w:rPr>
                <w:rFonts w:ascii="Arial" w:eastAsia="宋体" w:hAnsi="Arial" w:cs="Times New Roman"/>
                <w:bCs/>
                <w:sz w:val="24"/>
                <w:szCs w:val="24"/>
              </w:rPr>
            </w:pPr>
            <w:r w:rsidRPr="0081777E">
              <w:rPr>
                <w:rFonts w:ascii="Arial" w:eastAsia="宋体" w:hAnsi="Arial" w:cs="Times New Roman"/>
                <w:bCs/>
                <w:sz w:val="24"/>
                <w:szCs w:val="24"/>
              </w:rPr>
              <w:t>主要知识产权和标准规范目录</w:t>
            </w:r>
          </w:p>
          <w:p w14:paraId="0E698BCA" w14:textId="1A32536F" w:rsidR="001A3589" w:rsidRPr="0081777E" w:rsidRDefault="001A3589" w:rsidP="0081777E">
            <w:pPr>
              <w:spacing w:line="360" w:lineRule="exact"/>
              <w:rPr>
                <w:rFonts w:ascii="Arial" w:eastAsia="宋体" w:hAnsi="Arial" w:cs="Times New Roman"/>
                <w:bCs/>
                <w:sz w:val="24"/>
                <w:szCs w:val="24"/>
              </w:rPr>
            </w:pPr>
            <w:r w:rsidRPr="0081777E">
              <w:rPr>
                <w:rFonts w:ascii="Arial" w:eastAsia="宋体" w:hAnsi="Arial" w:cs="Times New Roman"/>
                <w:bCs/>
                <w:sz w:val="24"/>
                <w:szCs w:val="24"/>
              </w:rPr>
              <w:t>1</w:t>
            </w:r>
            <w:r w:rsidR="00D40D15" w:rsidRPr="0081777E">
              <w:rPr>
                <w:rFonts w:ascii="Arial" w:eastAsia="宋体" w:hAnsi="Arial" w:cs="Times New Roman" w:hint="eastAsia"/>
                <w:bCs/>
                <w:sz w:val="24"/>
                <w:szCs w:val="24"/>
              </w:rPr>
              <w:t xml:space="preserve">. </w:t>
            </w:r>
            <w:r w:rsidRPr="0081777E">
              <w:rPr>
                <w:rFonts w:ascii="Arial" w:eastAsia="宋体" w:hAnsi="Arial" w:cs="Times New Roman"/>
                <w:bCs/>
                <w:sz w:val="24"/>
                <w:szCs w:val="24"/>
              </w:rPr>
              <w:t>国家发明专利</w:t>
            </w:r>
            <w:r w:rsidR="00D40D15" w:rsidRPr="0081777E">
              <w:rPr>
                <w:rFonts w:ascii="Arial" w:eastAsia="宋体" w:hAnsi="Arial" w:cs="Times New Roman" w:hint="eastAsia"/>
                <w:bCs/>
                <w:sz w:val="24"/>
                <w:szCs w:val="24"/>
              </w:rPr>
              <w:t xml:space="preserve">. </w:t>
            </w:r>
            <w:r w:rsidRPr="0081777E">
              <w:rPr>
                <w:rFonts w:ascii="Arial" w:eastAsia="宋体" w:hAnsi="Arial" w:cs="Times New Roman"/>
                <w:bCs/>
                <w:sz w:val="24"/>
                <w:szCs w:val="24"/>
              </w:rPr>
              <w:t>一种专用于抗浅部真菌细菌感染的组合物及其制备方法</w:t>
            </w:r>
            <w:r w:rsidR="00D40D15" w:rsidRPr="0081777E">
              <w:rPr>
                <w:rFonts w:ascii="Arial" w:eastAsia="宋体" w:hAnsi="Arial" w:cs="Times New Roman" w:hint="eastAsia"/>
                <w:bCs/>
                <w:sz w:val="24"/>
                <w:szCs w:val="24"/>
              </w:rPr>
              <w:t>.</w:t>
            </w:r>
            <w:r w:rsidRPr="0081777E">
              <w:rPr>
                <w:rFonts w:ascii="Arial" w:eastAsia="宋体" w:hAnsi="Arial" w:cs="Times New Roman"/>
                <w:bCs/>
                <w:sz w:val="24"/>
                <w:szCs w:val="24"/>
              </w:rPr>
              <w:tab/>
              <w:t>ZL202411752139.1</w:t>
            </w:r>
            <w:r w:rsidR="00492CA8" w:rsidRPr="0081777E">
              <w:rPr>
                <w:rFonts w:ascii="Arial" w:eastAsia="宋体" w:hAnsi="Arial" w:cs="Times New Roman" w:hint="eastAsia"/>
                <w:bCs/>
                <w:sz w:val="24"/>
                <w:szCs w:val="24"/>
              </w:rPr>
              <w:t>.</w:t>
            </w:r>
            <w:r w:rsidRPr="0081777E">
              <w:rPr>
                <w:rFonts w:ascii="Arial" w:eastAsia="宋体" w:hAnsi="Arial" w:cs="Times New Roman"/>
                <w:bCs/>
                <w:sz w:val="24"/>
                <w:szCs w:val="24"/>
              </w:rPr>
              <w:tab/>
              <w:t>2025</w:t>
            </w:r>
            <w:r w:rsidRPr="0081777E">
              <w:rPr>
                <w:rFonts w:ascii="Arial" w:eastAsia="宋体" w:hAnsi="Arial" w:cs="Times New Roman"/>
                <w:bCs/>
                <w:sz w:val="24"/>
                <w:szCs w:val="24"/>
              </w:rPr>
              <w:t>年</w:t>
            </w:r>
            <w:r w:rsidRPr="0081777E">
              <w:rPr>
                <w:rFonts w:ascii="Arial" w:eastAsia="宋体" w:hAnsi="Arial" w:cs="Times New Roman"/>
                <w:bCs/>
                <w:sz w:val="24"/>
                <w:szCs w:val="24"/>
              </w:rPr>
              <w:t>3</w:t>
            </w:r>
            <w:r w:rsidRPr="0081777E">
              <w:rPr>
                <w:rFonts w:ascii="Arial" w:eastAsia="宋体" w:hAnsi="Arial" w:cs="Times New Roman"/>
                <w:bCs/>
                <w:sz w:val="24"/>
                <w:szCs w:val="24"/>
              </w:rPr>
              <w:t>月</w:t>
            </w:r>
            <w:r w:rsidRPr="0081777E">
              <w:rPr>
                <w:rFonts w:ascii="Arial" w:eastAsia="宋体" w:hAnsi="Arial" w:cs="Times New Roman"/>
                <w:bCs/>
                <w:sz w:val="24"/>
                <w:szCs w:val="24"/>
              </w:rPr>
              <w:t>25</w:t>
            </w:r>
            <w:r w:rsidRPr="0081777E">
              <w:rPr>
                <w:rFonts w:ascii="Arial" w:eastAsia="宋体" w:hAnsi="Arial" w:cs="Times New Roman"/>
                <w:bCs/>
                <w:sz w:val="24"/>
                <w:szCs w:val="24"/>
              </w:rPr>
              <w:t>日</w:t>
            </w:r>
            <w:r w:rsidR="00492CA8" w:rsidRPr="0081777E">
              <w:rPr>
                <w:rFonts w:ascii="Arial" w:eastAsia="宋体" w:hAnsi="Arial" w:cs="Times New Roman" w:hint="eastAsia"/>
                <w:bCs/>
                <w:sz w:val="24"/>
                <w:szCs w:val="24"/>
              </w:rPr>
              <w:t>.</w:t>
            </w:r>
            <w:r w:rsidRPr="0081777E">
              <w:rPr>
                <w:rFonts w:ascii="Arial" w:eastAsia="宋体" w:hAnsi="Arial" w:cs="Times New Roman"/>
                <w:bCs/>
                <w:sz w:val="24"/>
                <w:szCs w:val="24"/>
              </w:rPr>
              <w:tab/>
            </w:r>
            <w:r w:rsidRPr="0081777E">
              <w:rPr>
                <w:rFonts w:ascii="Arial" w:eastAsia="宋体" w:hAnsi="Arial" w:cs="Times New Roman"/>
                <w:bCs/>
                <w:sz w:val="24"/>
                <w:szCs w:val="24"/>
              </w:rPr>
              <w:t>温州医科大学附属第一医院</w:t>
            </w:r>
            <w:r w:rsidR="00492CA8" w:rsidRPr="0081777E">
              <w:rPr>
                <w:rFonts w:ascii="Arial" w:eastAsia="宋体" w:hAnsi="Arial" w:cs="Times New Roman" w:hint="eastAsia"/>
                <w:bCs/>
                <w:sz w:val="24"/>
                <w:szCs w:val="24"/>
              </w:rPr>
              <w:t>.</w:t>
            </w:r>
            <w:r w:rsidRPr="0081777E">
              <w:rPr>
                <w:rFonts w:ascii="Arial" w:eastAsia="宋体" w:hAnsi="Arial" w:cs="Times New Roman"/>
                <w:bCs/>
                <w:sz w:val="24"/>
                <w:szCs w:val="24"/>
              </w:rPr>
              <w:tab/>
            </w:r>
            <w:r w:rsidRPr="0081777E">
              <w:rPr>
                <w:rFonts w:ascii="Arial" w:eastAsia="宋体" w:hAnsi="Arial" w:cs="Times New Roman"/>
                <w:bCs/>
                <w:sz w:val="24"/>
                <w:szCs w:val="24"/>
              </w:rPr>
              <w:t>曹建明，陈翰佳，巫泽晗，项心力，孙瑶，孔镜淳，陈栎江，叶建中，吴玲剑，周铁丽，毛菁华</w:t>
            </w:r>
            <w:r w:rsidR="00492CA8" w:rsidRPr="0081777E">
              <w:rPr>
                <w:rFonts w:ascii="Arial" w:eastAsia="宋体" w:hAnsi="Arial" w:cs="Times New Roman" w:hint="eastAsia"/>
                <w:bCs/>
                <w:sz w:val="24"/>
                <w:szCs w:val="24"/>
              </w:rPr>
              <w:t>.</w:t>
            </w:r>
          </w:p>
          <w:p w14:paraId="64B9452C" w14:textId="2E3C836F" w:rsidR="001A3589" w:rsidRPr="0081777E" w:rsidRDefault="001A3589" w:rsidP="0081777E">
            <w:pPr>
              <w:spacing w:line="360" w:lineRule="exact"/>
              <w:rPr>
                <w:rFonts w:ascii="Arial" w:eastAsia="宋体" w:hAnsi="Arial" w:cs="Times New Roman"/>
                <w:bCs/>
                <w:sz w:val="24"/>
                <w:szCs w:val="24"/>
              </w:rPr>
            </w:pPr>
            <w:r w:rsidRPr="0081777E">
              <w:rPr>
                <w:rFonts w:ascii="Arial" w:eastAsia="宋体" w:hAnsi="Arial" w:cs="Times New Roman"/>
                <w:bCs/>
                <w:sz w:val="24"/>
                <w:szCs w:val="24"/>
              </w:rPr>
              <w:t>2</w:t>
            </w:r>
            <w:r w:rsidR="00492CA8" w:rsidRPr="0081777E">
              <w:rPr>
                <w:rFonts w:ascii="Arial" w:eastAsia="宋体" w:hAnsi="Arial" w:cs="Times New Roman" w:hint="eastAsia"/>
                <w:bCs/>
                <w:sz w:val="24"/>
                <w:szCs w:val="24"/>
              </w:rPr>
              <w:t>.</w:t>
            </w:r>
            <w:r w:rsidRPr="0081777E">
              <w:rPr>
                <w:rFonts w:ascii="Arial" w:eastAsia="宋体" w:hAnsi="Arial" w:cs="Times New Roman"/>
                <w:bCs/>
                <w:sz w:val="24"/>
                <w:szCs w:val="24"/>
              </w:rPr>
              <w:tab/>
            </w:r>
            <w:r w:rsidRPr="0081777E">
              <w:rPr>
                <w:rFonts w:ascii="Arial" w:eastAsia="宋体" w:hAnsi="Arial" w:cs="Times New Roman"/>
                <w:bCs/>
                <w:sz w:val="24"/>
                <w:szCs w:val="24"/>
              </w:rPr>
              <w:t>国家发明专利</w:t>
            </w:r>
            <w:r w:rsidR="00492CA8" w:rsidRPr="0081777E">
              <w:rPr>
                <w:rFonts w:ascii="Arial" w:eastAsia="宋体" w:hAnsi="Arial" w:cs="Times New Roman" w:hint="eastAsia"/>
                <w:bCs/>
                <w:sz w:val="24"/>
                <w:szCs w:val="24"/>
              </w:rPr>
              <w:t>.</w:t>
            </w:r>
            <w:r w:rsidRPr="0081777E">
              <w:rPr>
                <w:rFonts w:ascii="Arial" w:eastAsia="宋体" w:hAnsi="Arial" w:cs="Times New Roman"/>
                <w:bCs/>
                <w:sz w:val="24"/>
                <w:szCs w:val="24"/>
              </w:rPr>
              <w:tab/>
            </w:r>
            <w:r w:rsidRPr="0081777E">
              <w:rPr>
                <w:rFonts w:ascii="Arial" w:eastAsia="宋体" w:hAnsi="Arial" w:cs="Times New Roman"/>
                <w:bCs/>
                <w:sz w:val="24"/>
                <w:szCs w:val="24"/>
              </w:rPr>
              <w:t>一种植物多酚修饰的抗生素纳米颗粒的制备方法及其产品和应用</w:t>
            </w:r>
            <w:r w:rsidR="0023205C" w:rsidRPr="0081777E">
              <w:rPr>
                <w:rFonts w:ascii="Arial" w:eastAsia="宋体" w:hAnsi="Arial" w:cs="Times New Roman" w:hint="eastAsia"/>
                <w:bCs/>
                <w:sz w:val="24"/>
                <w:szCs w:val="24"/>
              </w:rPr>
              <w:t>.</w:t>
            </w:r>
            <w:r w:rsidRPr="0081777E">
              <w:rPr>
                <w:rFonts w:ascii="Arial" w:eastAsia="宋体" w:hAnsi="Arial" w:cs="Times New Roman"/>
                <w:bCs/>
                <w:sz w:val="24"/>
                <w:szCs w:val="24"/>
              </w:rPr>
              <w:tab/>
              <w:t>ZL202210566979.3</w:t>
            </w:r>
            <w:r w:rsidR="0023205C" w:rsidRPr="0081777E">
              <w:rPr>
                <w:rFonts w:ascii="Arial" w:eastAsia="宋体" w:hAnsi="Arial" w:cs="Times New Roman" w:hint="eastAsia"/>
                <w:bCs/>
                <w:sz w:val="24"/>
                <w:szCs w:val="24"/>
              </w:rPr>
              <w:t>.</w:t>
            </w:r>
            <w:r w:rsidR="00EE6761" w:rsidRPr="0081777E">
              <w:rPr>
                <w:rFonts w:ascii="Arial" w:eastAsia="宋体" w:hAnsi="Arial" w:cs="Times New Roman" w:hint="eastAsia"/>
                <w:bCs/>
                <w:sz w:val="24"/>
                <w:szCs w:val="24"/>
              </w:rPr>
              <w:t xml:space="preserve"> </w:t>
            </w:r>
            <w:r w:rsidRPr="0081777E">
              <w:rPr>
                <w:rFonts w:ascii="Arial" w:eastAsia="宋体" w:hAnsi="Arial" w:cs="Times New Roman"/>
                <w:bCs/>
                <w:sz w:val="24"/>
                <w:szCs w:val="24"/>
              </w:rPr>
              <w:t>2024</w:t>
            </w:r>
            <w:r w:rsidRPr="0081777E">
              <w:rPr>
                <w:rFonts w:ascii="Arial" w:eastAsia="宋体" w:hAnsi="Arial" w:cs="Times New Roman"/>
                <w:bCs/>
                <w:sz w:val="24"/>
                <w:szCs w:val="24"/>
              </w:rPr>
              <w:t>年</w:t>
            </w:r>
            <w:r w:rsidRPr="0081777E">
              <w:rPr>
                <w:rFonts w:ascii="Arial" w:eastAsia="宋体" w:hAnsi="Arial" w:cs="Times New Roman"/>
                <w:bCs/>
                <w:sz w:val="24"/>
                <w:szCs w:val="24"/>
              </w:rPr>
              <w:t>1</w:t>
            </w:r>
            <w:r w:rsidRPr="0081777E">
              <w:rPr>
                <w:rFonts w:ascii="Arial" w:eastAsia="宋体" w:hAnsi="Arial" w:cs="Times New Roman"/>
                <w:bCs/>
                <w:sz w:val="24"/>
                <w:szCs w:val="24"/>
              </w:rPr>
              <w:t>月</w:t>
            </w:r>
            <w:r w:rsidRPr="0081777E">
              <w:rPr>
                <w:rFonts w:ascii="Arial" w:eastAsia="宋体" w:hAnsi="Arial" w:cs="Times New Roman"/>
                <w:bCs/>
                <w:sz w:val="24"/>
                <w:szCs w:val="24"/>
              </w:rPr>
              <w:t>26</w:t>
            </w:r>
            <w:r w:rsidRPr="0081777E">
              <w:rPr>
                <w:rFonts w:ascii="Arial" w:eastAsia="宋体" w:hAnsi="Arial" w:cs="Times New Roman"/>
                <w:bCs/>
                <w:sz w:val="24"/>
                <w:szCs w:val="24"/>
              </w:rPr>
              <w:t>日</w:t>
            </w:r>
            <w:r w:rsidR="0023205C" w:rsidRPr="0081777E">
              <w:rPr>
                <w:rFonts w:ascii="Arial" w:eastAsia="宋体" w:hAnsi="Arial" w:cs="Times New Roman" w:hint="eastAsia"/>
                <w:bCs/>
                <w:sz w:val="24"/>
                <w:szCs w:val="24"/>
              </w:rPr>
              <w:t>.</w:t>
            </w:r>
            <w:r w:rsidRPr="0081777E">
              <w:rPr>
                <w:rFonts w:ascii="Arial" w:eastAsia="宋体" w:hAnsi="Arial" w:cs="Times New Roman"/>
                <w:bCs/>
                <w:sz w:val="24"/>
                <w:szCs w:val="24"/>
              </w:rPr>
              <w:tab/>
            </w:r>
            <w:r w:rsidRPr="0081777E">
              <w:rPr>
                <w:rFonts w:ascii="Arial" w:eastAsia="宋体" w:hAnsi="Arial" w:cs="Times New Roman"/>
                <w:bCs/>
                <w:sz w:val="24"/>
                <w:szCs w:val="24"/>
              </w:rPr>
              <w:t>温州医科大学附属第一医院</w:t>
            </w:r>
            <w:r w:rsidR="0023205C" w:rsidRPr="0081777E">
              <w:rPr>
                <w:rFonts w:ascii="Arial" w:eastAsia="宋体" w:hAnsi="Arial" w:cs="Times New Roman" w:hint="eastAsia"/>
                <w:bCs/>
                <w:sz w:val="24"/>
                <w:szCs w:val="24"/>
              </w:rPr>
              <w:t>.</w:t>
            </w:r>
            <w:r w:rsidRPr="0081777E">
              <w:rPr>
                <w:rFonts w:ascii="Arial" w:eastAsia="宋体" w:hAnsi="Arial" w:cs="Times New Roman"/>
                <w:bCs/>
                <w:sz w:val="24"/>
                <w:szCs w:val="24"/>
              </w:rPr>
              <w:tab/>
            </w:r>
            <w:r w:rsidRPr="0081777E">
              <w:rPr>
                <w:rFonts w:ascii="Arial" w:eastAsia="宋体" w:hAnsi="Arial" w:cs="Times New Roman"/>
                <w:bCs/>
                <w:sz w:val="24"/>
                <w:szCs w:val="24"/>
              </w:rPr>
              <w:t>李圆凤，陈华，刘勇，施可庆</w:t>
            </w:r>
            <w:r w:rsidR="0023205C" w:rsidRPr="0081777E">
              <w:rPr>
                <w:rFonts w:ascii="Arial" w:eastAsia="宋体" w:hAnsi="Arial" w:cs="Times New Roman" w:hint="eastAsia"/>
                <w:bCs/>
                <w:sz w:val="24"/>
                <w:szCs w:val="24"/>
              </w:rPr>
              <w:t>.</w:t>
            </w:r>
          </w:p>
          <w:p w14:paraId="6A912FAD" w14:textId="6A747E51" w:rsidR="001A3589" w:rsidRPr="00EE6761" w:rsidRDefault="001A3589" w:rsidP="0081777E">
            <w:pPr>
              <w:spacing w:line="360" w:lineRule="exact"/>
              <w:rPr>
                <w:rFonts w:ascii="Arial" w:eastAsia="仿宋_GB2312" w:hAnsi="Arial" w:cs="Times New Roman"/>
                <w:bCs/>
                <w:sz w:val="24"/>
                <w:szCs w:val="24"/>
              </w:rPr>
            </w:pPr>
            <w:r w:rsidRPr="0081777E">
              <w:rPr>
                <w:rFonts w:ascii="Arial" w:eastAsia="宋体" w:hAnsi="Arial" w:cs="Times New Roman"/>
                <w:bCs/>
                <w:sz w:val="24"/>
                <w:szCs w:val="24"/>
              </w:rPr>
              <w:t>3</w:t>
            </w:r>
            <w:r w:rsidR="0023205C" w:rsidRPr="0081777E">
              <w:rPr>
                <w:rFonts w:ascii="Arial" w:eastAsia="宋体" w:hAnsi="Arial" w:cs="Times New Roman" w:hint="eastAsia"/>
                <w:bCs/>
                <w:sz w:val="24"/>
                <w:szCs w:val="24"/>
              </w:rPr>
              <w:t>.</w:t>
            </w:r>
            <w:r w:rsidRPr="0081777E">
              <w:rPr>
                <w:rFonts w:ascii="Arial" w:eastAsia="宋体" w:hAnsi="Arial" w:cs="Times New Roman"/>
                <w:bCs/>
                <w:sz w:val="24"/>
                <w:szCs w:val="24"/>
              </w:rPr>
              <w:tab/>
            </w:r>
            <w:r w:rsidRPr="0081777E">
              <w:rPr>
                <w:rFonts w:ascii="Arial" w:eastAsia="宋体" w:hAnsi="Arial" w:cs="Times New Roman"/>
                <w:bCs/>
                <w:sz w:val="24"/>
                <w:szCs w:val="24"/>
              </w:rPr>
              <w:t>国家发明专利</w:t>
            </w:r>
            <w:r w:rsidR="0023205C" w:rsidRPr="0081777E">
              <w:rPr>
                <w:rFonts w:ascii="Arial" w:eastAsia="宋体" w:hAnsi="Arial" w:cs="Times New Roman" w:hint="eastAsia"/>
                <w:bCs/>
                <w:sz w:val="24"/>
                <w:szCs w:val="24"/>
              </w:rPr>
              <w:t>.</w:t>
            </w:r>
            <w:r w:rsidRPr="0081777E">
              <w:rPr>
                <w:rFonts w:ascii="Arial" w:eastAsia="宋体" w:hAnsi="Arial" w:cs="Times New Roman"/>
                <w:bCs/>
                <w:sz w:val="24"/>
                <w:szCs w:val="24"/>
              </w:rPr>
              <w:tab/>
            </w:r>
            <w:r w:rsidRPr="0081777E">
              <w:rPr>
                <w:rFonts w:ascii="Arial" w:eastAsia="宋体" w:hAnsi="Arial" w:cs="Times New Roman"/>
                <w:bCs/>
                <w:sz w:val="24"/>
                <w:szCs w:val="24"/>
              </w:rPr>
              <w:t>一种基于多组分动态共价化学组装的纳米颗粒及其制备方法和应用</w:t>
            </w:r>
            <w:r w:rsidR="0023205C" w:rsidRPr="0081777E">
              <w:rPr>
                <w:rFonts w:ascii="Arial" w:eastAsia="宋体" w:hAnsi="Arial" w:cs="Times New Roman" w:hint="eastAsia"/>
                <w:bCs/>
                <w:sz w:val="24"/>
                <w:szCs w:val="24"/>
              </w:rPr>
              <w:t>.</w:t>
            </w:r>
            <w:r w:rsidRPr="0081777E">
              <w:rPr>
                <w:rFonts w:ascii="Arial" w:eastAsia="宋体" w:hAnsi="Arial" w:cs="Times New Roman"/>
                <w:bCs/>
                <w:sz w:val="24"/>
                <w:szCs w:val="24"/>
              </w:rPr>
              <w:tab/>
              <w:t>ZL202210866439.7</w:t>
            </w:r>
            <w:r w:rsidR="0023205C" w:rsidRPr="0081777E">
              <w:rPr>
                <w:rFonts w:ascii="Arial" w:eastAsia="宋体" w:hAnsi="Arial" w:cs="Times New Roman" w:hint="eastAsia"/>
                <w:bCs/>
                <w:sz w:val="24"/>
                <w:szCs w:val="24"/>
              </w:rPr>
              <w:t>.</w:t>
            </w:r>
            <w:r w:rsidR="00EE6761" w:rsidRPr="0081777E">
              <w:rPr>
                <w:rFonts w:ascii="Arial" w:eastAsia="宋体" w:hAnsi="Arial" w:cs="Times New Roman" w:hint="eastAsia"/>
                <w:bCs/>
                <w:sz w:val="24"/>
                <w:szCs w:val="24"/>
              </w:rPr>
              <w:t xml:space="preserve"> </w:t>
            </w:r>
            <w:r w:rsidRPr="0081777E">
              <w:rPr>
                <w:rFonts w:ascii="Arial" w:eastAsia="宋体" w:hAnsi="Arial" w:cs="Times New Roman"/>
                <w:bCs/>
                <w:sz w:val="24"/>
                <w:szCs w:val="24"/>
              </w:rPr>
              <w:t>2023</w:t>
            </w:r>
            <w:r w:rsidRPr="0081777E">
              <w:rPr>
                <w:rFonts w:ascii="Arial" w:eastAsia="宋体" w:hAnsi="Arial" w:cs="Times New Roman"/>
                <w:bCs/>
                <w:sz w:val="24"/>
                <w:szCs w:val="24"/>
              </w:rPr>
              <w:t>年</w:t>
            </w:r>
            <w:r w:rsidRPr="0081777E">
              <w:rPr>
                <w:rFonts w:ascii="Arial" w:eastAsia="宋体" w:hAnsi="Arial" w:cs="Times New Roman"/>
                <w:bCs/>
                <w:sz w:val="24"/>
                <w:szCs w:val="24"/>
              </w:rPr>
              <w:t>8</w:t>
            </w:r>
            <w:r w:rsidRPr="0081777E">
              <w:rPr>
                <w:rFonts w:ascii="Arial" w:eastAsia="宋体" w:hAnsi="Arial" w:cs="Times New Roman"/>
                <w:bCs/>
                <w:sz w:val="24"/>
                <w:szCs w:val="24"/>
              </w:rPr>
              <w:t>月</w:t>
            </w:r>
            <w:r w:rsidRPr="0081777E">
              <w:rPr>
                <w:rFonts w:ascii="Arial" w:eastAsia="宋体" w:hAnsi="Arial" w:cs="Times New Roman"/>
                <w:bCs/>
                <w:sz w:val="24"/>
                <w:szCs w:val="24"/>
              </w:rPr>
              <w:t>11</w:t>
            </w:r>
            <w:r w:rsidRPr="0081777E">
              <w:rPr>
                <w:rFonts w:ascii="Arial" w:eastAsia="宋体" w:hAnsi="Arial" w:cs="Times New Roman"/>
                <w:bCs/>
                <w:sz w:val="24"/>
                <w:szCs w:val="24"/>
              </w:rPr>
              <w:t>日</w:t>
            </w:r>
            <w:r w:rsidR="00B73778" w:rsidRPr="0081777E">
              <w:rPr>
                <w:rFonts w:ascii="Arial" w:eastAsia="宋体" w:hAnsi="Arial" w:cs="Times New Roman" w:hint="eastAsia"/>
                <w:bCs/>
                <w:sz w:val="24"/>
                <w:szCs w:val="24"/>
              </w:rPr>
              <w:t>.</w:t>
            </w:r>
            <w:r w:rsidRPr="0081777E">
              <w:rPr>
                <w:rFonts w:ascii="Arial" w:eastAsia="宋体" w:hAnsi="Arial" w:cs="Times New Roman"/>
                <w:bCs/>
                <w:sz w:val="24"/>
                <w:szCs w:val="24"/>
              </w:rPr>
              <w:tab/>
            </w:r>
            <w:r w:rsidR="0052014F" w:rsidRPr="0081777E">
              <w:rPr>
                <w:rFonts w:ascii="Arial" w:eastAsia="宋体" w:hAnsi="Arial" w:cs="Times New Roman"/>
                <w:bCs/>
                <w:sz w:val="24"/>
                <w:szCs w:val="24"/>
              </w:rPr>
              <w:t>国科温州研究院（温州生物材料与工程研究所）</w:t>
            </w:r>
            <w:r w:rsidR="00DF665A" w:rsidRPr="0081777E">
              <w:rPr>
                <w:rFonts w:ascii="Arial" w:eastAsia="宋体" w:hAnsi="Arial" w:cs="Times New Roman" w:hint="eastAsia"/>
                <w:bCs/>
                <w:sz w:val="24"/>
                <w:szCs w:val="24"/>
              </w:rPr>
              <w:t>.</w:t>
            </w:r>
            <w:r w:rsidRPr="0081777E">
              <w:rPr>
                <w:rFonts w:ascii="Arial" w:eastAsia="宋体" w:hAnsi="Arial" w:cs="Times New Roman"/>
                <w:bCs/>
                <w:sz w:val="24"/>
                <w:szCs w:val="24"/>
              </w:rPr>
              <w:tab/>
            </w:r>
            <w:r w:rsidRPr="0081777E">
              <w:rPr>
                <w:rFonts w:ascii="Arial" w:eastAsia="宋体" w:hAnsi="Arial" w:cs="Times New Roman"/>
                <w:bCs/>
                <w:sz w:val="24"/>
                <w:szCs w:val="24"/>
              </w:rPr>
              <w:t>刘勇，詹益周，胡潇文，李圆凤</w:t>
            </w:r>
            <w:r w:rsidR="00DF665A" w:rsidRPr="0081777E">
              <w:rPr>
                <w:rFonts w:ascii="Arial" w:eastAsia="宋体" w:hAnsi="Arial" w:cs="Times New Roman" w:hint="eastAsia"/>
                <w:bCs/>
                <w:sz w:val="24"/>
                <w:szCs w:val="24"/>
              </w:rPr>
              <w:t>.</w:t>
            </w:r>
          </w:p>
        </w:tc>
      </w:tr>
      <w:tr w:rsidR="00D0768A" w:rsidRPr="00EE6761" w14:paraId="555FBECB" w14:textId="77777777" w:rsidTr="002A006E">
        <w:trPr>
          <w:trHeight w:val="1958"/>
        </w:trPr>
        <w:tc>
          <w:tcPr>
            <w:tcW w:w="2269" w:type="dxa"/>
            <w:tcBorders>
              <w:right w:val="single" w:sz="4" w:space="0" w:color="auto"/>
            </w:tcBorders>
            <w:vAlign w:val="center"/>
          </w:tcPr>
          <w:p w14:paraId="2A207AC5" w14:textId="77777777" w:rsidR="00D0768A" w:rsidRPr="00EE6761" w:rsidRDefault="00D0768A" w:rsidP="00D0768A">
            <w:pPr>
              <w:spacing w:after="160" w:line="440" w:lineRule="exact"/>
              <w:jc w:val="center"/>
              <w:rPr>
                <w:rFonts w:ascii="Arial" w:eastAsia="仿宋_GB2312" w:hAnsi="Arial" w:cs="Times New Roman"/>
                <w:bCs/>
                <w:sz w:val="28"/>
                <w:szCs w:val="24"/>
              </w:rPr>
            </w:pPr>
            <w:r w:rsidRPr="00EE6761">
              <w:rPr>
                <w:rFonts w:ascii="Arial" w:eastAsia="仿宋_GB2312" w:hAnsi="Arial" w:cs="Times New Roman"/>
                <w:bCs/>
                <w:sz w:val="28"/>
                <w:szCs w:val="24"/>
              </w:rPr>
              <w:lastRenderedPageBreak/>
              <w:t>主要完成人</w:t>
            </w:r>
          </w:p>
        </w:tc>
        <w:tc>
          <w:tcPr>
            <w:tcW w:w="6237" w:type="dxa"/>
            <w:tcBorders>
              <w:left w:val="single" w:sz="4" w:space="0" w:color="auto"/>
            </w:tcBorders>
            <w:vAlign w:val="center"/>
          </w:tcPr>
          <w:p w14:paraId="46A0EF19" w14:textId="6A189D2E" w:rsidR="0085756F" w:rsidRPr="0081777E" w:rsidRDefault="00447803" w:rsidP="0081777E">
            <w:pPr>
              <w:spacing w:line="360" w:lineRule="exact"/>
              <w:rPr>
                <w:rFonts w:ascii="Arial" w:eastAsia="宋体" w:hAnsi="Arial" w:cs="Times New Roman"/>
                <w:bCs/>
                <w:sz w:val="24"/>
                <w:szCs w:val="24"/>
              </w:rPr>
            </w:pPr>
            <w:r w:rsidRPr="0081777E">
              <w:rPr>
                <w:rFonts w:ascii="Arial" w:eastAsia="宋体" w:hAnsi="Arial" w:cs="Times New Roman"/>
                <w:bCs/>
                <w:sz w:val="24"/>
                <w:szCs w:val="24"/>
              </w:rPr>
              <w:t>周铁丽，</w:t>
            </w:r>
            <w:r w:rsidR="006F66D7" w:rsidRPr="0081777E">
              <w:rPr>
                <w:rFonts w:ascii="Arial" w:eastAsia="宋体" w:hAnsi="Arial" w:cs="Times New Roman"/>
                <w:bCs/>
                <w:sz w:val="24"/>
                <w:szCs w:val="24"/>
              </w:rPr>
              <w:t>排名</w:t>
            </w:r>
            <w:r w:rsidR="006F66D7" w:rsidRPr="0081777E">
              <w:rPr>
                <w:rFonts w:ascii="Arial" w:eastAsia="宋体" w:hAnsi="Arial" w:cs="Times New Roman"/>
                <w:bCs/>
                <w:sz w:val="24"/>
                <w:szCs w:val="24"/>
              </w:rPr>
              <w:t>1</w:t>
            </w:r>
            <w:r w:rsidR="006F66D7" w:rsidRPr="0081777E">
              <w:rPr>
                <w:rFonts w:ascii="Arial" w:eastAsia="宋体" w:hAnsi="Arial" w:cs="Times New Roman"/>
                <w:bCs/>
                <w:sz w:val="24"/>
                <w:szCs w:val="24"/>
              </w:rPr>
              <w:t>，</w:t>
            </w:r>
            <w:r w:rsidR="00BC2E9B" w:rsidRPr="0081777E">
              <w:rPr>
                <w:rFonts w:ascii="Arial" w:eastAsia="宋体" w:hAnsi="Arial" w:cs="Times New Roman"/>
                <w:bCs/>
                <w:sz w:val="24"/>
                <w:szCs w:val="24"/>
              </w:rPr>
              <w:t>教授，温州医科大学附属第一医院；</w:t>
            </w:r>
          </w:p>
          <w:p w14:paraId="7E36DBA7" w14:textId="1A4F1D8A" w:rsidR="0085756F" w:rsidRPr="00077951" w:rsidRDefault="00447803" w:rsidP="0081777E">
            <w:pPr>
              <w:spacing w:line="360" w:lineRule="exact"/>
              <w:rPr>
                <w:rFonts w:ascii="Arial" w:eastAsia="宋体" w:hAnsi="Arial" w:cs="Times New Roman"/>
                <w:bCs/>
                <w:sz w:val="24"/>
                <w:szCs w:val="24"/>
              </w:rPr>
            </w:pPr>
            <w:r w:rsidRPr="00077951">
              <w:rPr>
                <w:rFonts w:ascii="Arial" w:eastAsia="宋体" w:hAnsi="Arial" w:cs="Times New Roman"/>
                <w:bCs/>
                <w:sz w:val="24"/>
                <w:szCs w:val="24"/>
              </w:rPr>
              <w:t>刘勇，</w:t>
            </w:r>
            <w:r w:rsidR="00BC2E9B" w:rsidRPr="00077951">
              <w:rPr>
                <w:rFonts w:ascii="Arial" w:eastAsia="宋体" w:hAnsi="Arial" w:cs="Times New Roman"/>
                <w:bCs/>
                <w:sz w:val="24"/>
                <w:szCs w:val="24"/>
              </w:rPr>
              <w:t>排名</w:t>
            </w:r>
            <w:r w:rsidR="00BC2E9B" w:rsidRPr="00077951">
              <w:rPr>
                <w:rFonts w:ascii="Arial" w:eastAsia="宋体" w:hAnsi="Arial" w:cs="Times New Roman" w:hint="eastAsia"/>
                <w:bCs/>
                <w:sz w:val="24"/>
                <w:szCs w:val="24"/>
              </w:rPr>
              <w:t>2</w:t>
            </w:r>
            <w:r w:rsidR="00BC2E9B" w:rsidRPr="00077951">
              <w:rPr>
                <w:rFonts w:ascii="Arial" w:eastAsia="宋体" w:hAnsi="Arial" w:cs="Times New Roman"/>
                <w:bCs/>
                <w:sz w:val="24"/>
                <w:szCs w:val="24"/>
              </w:rPr>
              <w:t>，</w:t>
            </w:r>
            <w:r w:rsidR="006F40EF" w:rsidRPr="00077951">
              <w:rPr>
                <w:rFonts w:ascii="Arial" w:eastAsia="宋体" w:hAnsi="Arial" w:cs="Times New Roman"/>
                <w:bCs/>
                <w:sz w:val="24"/>
                <w:szCs w:val="24"/>
              </w:rPr>
              <w:t>研究员</w:t>
            </w:r>
            <w:r w:rsidR="006F40EF" w:rsidRPr="00077951">
              <w:rPr>
                <w:rFonts w:ascii="Arial" w:eastAsia="宋体" w:hAnsi="Arial" w:cs="Times New Roman" w:hint="eastAsia"/>
                <w:bCs/>
                <w:sz w:val="24"/>
                <w:szCs w:val="24"/>
              </w:rPr>
              <w:t>，</w:t>
            </w:r>
            <w:r w:rsidR="006F40EF" w:rsidRPr="00077951">
              <w:rPr>
                <w:rFonts w:ascii="Arial" w:eastAsia="宋体" w:hAnsi="Arial" w:cs="Times New Roman"/>
                <w:bCs/>
                <w:sz w:val="24"/>
                <w:szCs w:val="24"/>
              </w:rPr>
              <w:t>国科温州研究院（温州生物材料与工程研究所）</w:t>
            </w:r>
          </w:p>
          <w:p w14:paraId="174224C3" w14:textId="20ADC3FB" w:rsidR="0085756F" w:rsidRPr="00077951" w:rsidRDefault="00447803" w:rsidP="0081777E">
            <w:pPr>
              <w:spacing w:line="360" w:lineRule="exact"/>
              <w:rPr>
                <w:rFonts w:ascii="Arial" w:eastAsia="宋体" w:hAnsi="Arial" w:cs="Times New Roman"/>
                <w:bCs/>
                <w:sz w:val="24"/>
                <w:szCs w:val="24"/>
              </w:rPr>
            </w:pPr>
            <w:r w:rsidRPr="00077951">
              <w:rPr>
                <w:rFonts w:ascii="Arial" w:eastAsia="宋体" w:hAnsi="Arial" w:cs="Times New Roman"/>
                <w:bCs/>
                <w:sz w:val="24"/>
                <w:szCs w:val="24"/>
              </w:rPr>
              <w:t>李圆凤，</w:t>
            </w:r>
            <w:r w:rsidR="00BC2E9B" w:rsidRPr="00077951">
              <w:rPr>
                <w:rFonts w:ascii="Arial" w:eastAsia="宋体" w:hAnsi="Arial" w:cs="Times New Roman"/>
                <w:bCs/>
                <w:sz w:val="24"/>
                <w:szCs w:val="24"/>
              </w:rPr>
              <w:t>排名</w:t>
            </w:r>
            <w:r w:rsidR="00BC2E9B" w:rsidRPr="00077951">
              <w:rPr>
                <w:rFonts w:ascii="Arial" w:eastAsia="宋体" w:hAnsi="Arial" w:cs="Times New Roman" w:hint="eastAsia"/>
                <w:bCs/>
                <w:sz w:val="24"/>
                <w:szCs w:val="24"/>
              </w:rPr>
              <w:t>3</w:t>
            </w:r>
            <w:r w:rsidR="00BC2E9B" w:rsidRPr="00077951">
              <w:rPr>
                <w:rFonts w:ascii="Arial" w:eastAsia="宋体" w:hAnsi="Arial" w:cs="Times New Roman"/>
                <w:bCs/>
                <w:sz w:val="24"/>
                <w:szCs w:val="24"/>
              </w:rPr>
              <w:t>，</w:t>
            </w:r>
            <w:r w:rsidR="006F40EF" w:rsidRPr="00077951">
              <w:rPr>
                <w:rFonts w:ascii="Arial" w:eastAsia="宋体" w:hAnsi="Arial" w:cs="Times New Roman"/>
                <w:bCs/>
                <w:sz w:val="24"/>
                <w:szCs w:val="24"/>
              </w:rPr>
              <w:t>副研究员，温州医科大学附属第一医院；</w:t>
            </w:r>
          </w:p>
          <w:p w14:paraId="29CEE7B5" w14:textId="648C504F" w:rsidR="0085756F" w:rsidRPr="00077951" w:rsidRDefault="00447803" w:rsidP="0081777E">
            <w:pPr>
              <w:spacing w:line="360" w:lineRule="exact"/>
              <w:rPr>
                <w:rFonts w:ascii="Arial" w:eastAsia="宋体" w:hAnsi="Arial" w:cs="Times New Roman"/>
                <w:bCs/>
                <w:sz w:val="24"/>
                <w:szCs w:val="24"/>
              </w:rPr>
            </w:pPr>
            <w:r w:rsidRPr="00077951">
              <w:rPr>
                <w:rFonts w:ascii="Arial" w:eastAsia="宋体" w:hAnsi="Arial" w:cs="Times New Roman"/>
                <w:bCs/>
                <w:sz w:val="24"/>
                <w:szCs w:val="24"/>
              </w:rPr>
              <w:t>叶建中，</w:t>
            </w:r>
            <w:r w:rsidR="00BC2E9B" w:rsidRPr="00077951">
              <w:rPr>
                <w:rFonts w:ascii="Arial" w:eastAsia="宋体" w:hAnsi="Arial" w:cs="Times New Roman"/>
                <w:bCs/>
                <w:sz w:val="24"/>
                <w:szCs w:val="24"/>
              </w:rPr>
              <w:t>排名</w:t>
            </w:r>
            <w:r w:rsidR="00BC2E9B" w:rsidRPr="00077951">
              <w:rPr>
                <w:rFonts w:ascii="Arial" w:eastAsia="宋体" w:hAnsi="Arial" w:cs="Times New Roman" w:hint="eastAsia"/>
                <w:bCs/>
                <w:sz w:val="24"/>
                <w:szCs w:val="24"/>
              </w:rPr>
              <w:t>4</w:t>
            </w:r>
            <w:r w:rsidR="00BC2E9B" w:rsidRPr="00077951">
              <w:rPr>
                <w:rFonts w:ascii="Arial" w:eastAsia="宋体" w:hAnsi="Arial" w:cs="Times New Roman"/>
                <w:bCs/>
                <w:sz w:val="24"/>
                <w:szCs w:val="24"/>
              </w:rPr>
              <w:t>，副教授</w:t>
            </w:r>
            <w:r w:rsidR="00BC2E9B" w:rsidRPr="00077951">
              <w:rPr>
                <w:rFonts w:ascii="Arial" w:eastAsia="宋体" w:hAnsi="Arial" w:cs="Times New Roman" w:hint="eastAsia"/>
                <w:bCs/>
                <w:sz w:val="24"/>
                <w:szCs w:val="24"/>
              </w:rPr>
              <w:t>，</w:t>
            </w:r>
            <w:r w:rsidR="00BC2E9B" w:rsidRPr="00077951">
              <w:rPr>
                <w:rFonts w:ascii="Arial" w:eastAsia="宋体" w:hAnsi="Arial" w:cs="Times New Roman"/>
                <w:bCs/>
                <w:sz w:val="24"/>
                <w:szCs w:val="24"/>
              </w:rPr>
              <w:t>温州医科大学附属第一医院；</w:t>
            </w:r>
          </w:p>
          <w:p w14:paraId="507E7C5A" w14:textId="25230C14" w:rsidR="0085756F" w:rsidRPr="00077951" w:rsidRDefault="00447803" w:rsidP="0081777E">
            <w:pPr>
              <w:spacing w:line="360" w:lineRule="exact"/>
              <w:rPr>
                <w:rFonts w:ascii="Arial" w:eastAsia="宋体" w:hAnsi="Arial" w:cs="Times New Roman"/>
                <w:bCs/>
                <w:sz w:val="24"/>
                <w:szCs w:val="24"/>
              </w:rPr>
            </w:pPr>
            <w:r w:rsidRPr="00077951">
              <w:rPr>
                <w:rFonts w:ascii="Arial" w:eastAsia="宋体" w:hAnsi="Arial" w:cs="Times New Roman"/>
                <w:bCs/>
                <w:sz w:val="24"/>
                <w:szCs w:val="24"/>
              </w:rPr>
              <w:t>孙瑶，</w:t>
            </w:r>
            <w:r w:rsidR="00BC2E9B" w:rsidRPr="00077951">
              <w:rPr>
                <w:rFonts w:ascii="Arial" w:eastAsia="宋体" w:hAnsi="Arial" w:cs="Times New Roman"/>
                <w:bCs/>
                <w:sz w:val="24"/>
                <w:szCs w:val="24"/>
              </w:rPr>
              <w:t>排名</w:t>
            </w:r>
            <w:r w:rsidR="00BC2E9B" w:rsidRPr="00077951">
              <w:rPr>
                <w:rFonts w:ascii="Arial" w:eastAsia="宋体" w:hAnsi="Arial" w:cs="Times New Roman" w:hint="eastAsia"/>
                <w:bCs/>
                <w:sz w:val="24"/>
                <w:szCs w:val="24"/>
              </w:rPr>
              <w:t>5</w:t>
            </w:r>
            <w:r w:rsidR="00BC2E9B" w:rsidRPr="00077951">
              <w:rPr>
                <w:rFonts w:ascii="Arial" w:eastAsia="宋体" w:hAnsi="Arial" w:cs="Times New Roman"/>
                <w:bCs/>
                <w:sz w:val="24"/>
                <w:szCs w:val="24"/>
              </w:rPr>
              <w:t>，</w:t>
            </w:r>
            <w:r w:rsidR="00B061A0" w:rsidRPr="00077951">
              <w:rPr>
                <w:rFonts w:ascii="Arial" w:eastAsia="宋体" w:hAnsi="Arial" w:cs="Times New Roman"/>
                <w:bCs/>
                <w:sz w:val="24"/>
                <w:szCs w:val="24"/>
              </w:rPr>
              <w:t>副主任技师</w:t>
            </w:r>
            <w:r w:rsidR="00B061A0" w:rsidRPr="00077951">
              <w:rPr>
                <w:rFonts w:ascii="Arial" w:eastAsia="宋体" w:hAnsi="Arial" w:cs="Times New Roman" w:hint="eastAsia"/>
                <w:bCs/>
                <w:sz w:val="24"/>
                <w:szCs w:val="24"/>
              </w:rPr>
              <w:t>，</w:t>
            </w:r>
            <w:r w:rsidR="00B061A0" w:rsidRPr="00077951">
              <w:rPr>
                <w:rFonts w:ascii="Arial" w:eastAsia="宋体" w:hAnsi="Arial" w:cs="Times New Roman"/>
                <w:bCs/>
                <w:sz w:val="24"/>
                <w:szCs w:val="24"/>
              </w:rPr>
              <w:t>温州医科大学附属第一医院；</w:t>
            </w:r>
          </w:p>
          <w:p w14:paraId="77B0839D" w14:textId="006749BE" w:rsidR="0085756F" w:rsidRPr="00077951" w:rsidRDefault="00447803" w:rsidP="0081777E">
            <w:pPr>
              <w:spacing w:line="360" w:lineRule="exact"/>
              <w:rPr>
                <w:rFonts w:ascii="Arial" w:eastAsia="宋体" w:hAnsi="Arial" w:cs="Times New Roman"/>
                <w:bCs/>
                <w:sz w:val="24"/>
                <w:szCs w:val="24"/>
              </w:rPr>
            </w:pPr>
            <w:r w:rsidRPr="00077951">
              <w:rPr>
                <w:rFonts w:ascii="Arial" w:eastAsia="宋体" w:hAnsi="Arial" w:cs="Times New Roman"/>
                <w:bCs/>
                <w:sz w:val="24"/>
                <w:szCs w:val="24"/>
              </w:rPr>
              <w:t>吴皓玥，</w:t>
            </w:r>
            <w:r w:rsidR="00BC2E9B" w:rsidRPr="00077951">
              <w:rPr>
                <w:rFonts w:ascii="Arial" w:eastAsia="宋体" w:hAnsi="Arial" w:cs="Times New Roman"/>
                <w:bCs/>
                <w:sz w:val="24"/>
                <w:szCs w:val="24"/>
              </w:rPr>
              <w:t>排名</w:t>
            </w:r>
            <w:r w:rsidR="00BC2E9B" w:rsidRPr="00077951">
              <w:rPr>
                <w:rFonts w:ascii="Arial" w:eastAsia="宋体" w:hAnsi="Arial" w:cs="Times New Roman" w:hint="eastAsia"/>
                <w:bCs/>
                <w:sz w:val="24"/>
                <w:szCs w:val="24"/>
              </w:rPr>
              <w:t>6</w:t>
            </w:r>
            <w:r w:rsidR="00BC2E9B" w:rsidRPr="00077951">
              <w:rPr>
                <w:rFonts w:ascii="Arial" w:eastAsia="宋体" w:hAnsi="Arial" w:cs="Times New Roman"/>
                <w:bCs/>
                <w:sz w:val="24"/>
                <w:szCs w:val="24"/>
              </w:rPr>
              <w:t>，</w:t>
            </w:r>
            <w:r w:rsidR="006F40EF" w:rsidRPr="00077951">
              <w:rPr>
                <w:rFonts w:ascii="Arial" w:eastAsia="宋体" w:hAnsi="Arial" w:cs="Times New Roman"/>
                <w:bCs/>
                <w:sz w:val="24"/>
                <w:szCs w:val="24"/>
              </w:rPr>
              <w:t>医师</w:t>
            </w:r>
            <w:r w:rsidR="006F40EF" w:rsidRPr="00077951">
              <w:rPr>
                <w:rFonts w:ascii="Arial" w:eastAsia="宋体" w:hAnsi="Arial" w:cs="Times New Roman" w:hint="eastAsia"/>
                <w:bCs/>
                <w:sz w:val="24"/>
                <w:szCs w:val="24"/>
              </w:rPr>
              <w:t>，</w:t>
            </w:r>
            <w:r w:rsidR="006F40EF" w:rsidRPr="00077951">
              <w:rPr>
                <w:rFonts w:ascii="Arial" w:eastAsia="宋体" w:hAnsi="Arial" w:cs="Times New Roman"/>
                <w:bCs/>
                <w:sz w:val="24"/>
                <w:szCs w:val="24"/>
              </w:rPr>
              <w:t>南开大学</w:t>
            </w:r>
            <w:r w:rsidR="006F40EF" w:rsidRPr="00077951">
              <w:rPr>
                <w:rFonts w:ascii="Arial" w:eastAsia="宋体" w:hAnsi="Arial" w:cs="Times New Roman" w:hint="eastAsia"/>
                <w:bCs/>
                <w:sz w:val="24"/>
                <w:szCs w:val="24"/>
              </w:rPr>
              <w:t>；</w:t>
            </w:r>
          </w:p>
          <w:p w14:paraId="6B599467" w14:textId="24103764" w:rsidR="0085756F" w:rsidRPr="00077951" w:rsidRDefault="00447803" w:rsidP="0081777E">
            <w:pPr>
              <w:spacing w:line="360" w:lineRule="exact"/>
              <w:rPr>
                <w:rFonts w:ascii="Arial" w:eastAsia="宋体" w:hAnsi="Arial" w:cs="Times New Roman"/>
                <w:bCs/>
                <w:sz w:val="24"/>
                <w:szCs w:val="24"/>
              </w:rPr>
            </w:pPr>
            <w:r w:rsidRPr="00077951">
              <w:rPr>
                <w:rFonts w:ascii="Arial" w:eastAsia="宋体" w:hAnsi="Arial" w:cs="Times New Roman"/>
                <w:bCs/>
                <w:sz w:val="24"/>
                <w:szCs w:val="24"/>
              </w:rPr>
              <w:t>曹建明，</w:t>
            </w:r>
            <w:r w:rsidR="00BC2E9B" w:rsidRPr="00077951">
              <w:rPr>
                <w:rFonts w:ascii="Arial" w:eastAsia="宋体" w:hAnsi="Arial" w:cs="Times New Roman"/>
                <w:bCs/>
                <w:sz w:val="24"/>
                <w:szCs w:val="24"/>
              </w:rPr>
              <w:t>排名</w:t>
            </w:r>
            <w:r w:rsidR="00BC2E9B" w:rsidRPr="00077951">
              <w:rPr>
                <w:rFonts w:ascii="Arial" w:eastAsia="宋体" w:hAnsi="Arial" w:cs="Times New Roman" w:hint="eastAsia"/>
                <w:bCs/>
                <w:sz w:val="24"/>
                <w:szCs w:val="24"/>
              </w:rPr>
              <w:t>7</w:t>
            </w:r>
            <w:r w:rsidR="00BC2E9B" w:rsidRPr="00077951">
              <w:rPr>
                <w:rFonts w:ascii="Arial" w:eastAsia="宋体" w:hAnsi="Arial" w:cs="Times New Roman"/>
                <w:bCs/>
                <w:sz w:val="24"/>
                <w:szCs w:val="24"/>
              </w:rPr>
              <w:t>，</w:t>
            </w:r>
            <w:r w:rsidR="00B061A0" w:rsidRPr="00077951">
              <w:rPr>
                <w:rFonts w:ascii="Arial" w:eastAsia="宋体" w:hAnsi="Arial" w:cs="Times New Roman"/>
                <w:bCs/>
                <w:sz w:val="24"/>
                <w:szCs w:val="24"/>
              </w:rPr>
              <w:t>教授，温州医科大学；</w:t>
            </w:r>
          </w:p>
          <w:p w14:paraId="04331072" w14:textId="1F61E6A3" w:rsidR="0085756F" w:rsidRPr="0081777E" w:rsidRDefault="00447803" w:rsidP="0081777E">
            <w:pPr>
              <w:spacing w:line="360" w:lineRule="exact"/>
              <w:rPr>
                <w:rFonts w:ascii="Arial" w:eastAsia="宋体" w:hAnsi="Arial" w:cs="Times New Roman"/>
                <w:bCs/>
                <w:sz w:val="24"/>
                <w:szCs w:val="24"/>
              </w:rPr>
            </w:pPr>
            <w:r w:rsidRPr="00077951">
              <w:rPr>
                <w:rFonts w:ascii="Arial" w:eastAsia="宋体" w:hAnsi="Arial" w:cs="Times New Roman"/>
                <w:bCs/>
                <w:sz w:val="24"/>
                <w:szCs w:val="24"/>
              </w:rPr>
              <w:t>赵海军，</w:t>
            </w:r>
            <w:r w:rsidR="00BC2E9B" w:rsidRPr="00077951">
              <w:rPr>
                <w:rFonts w:ascii="Arial" w:eastAsia="宋体" w:hAnsi="Arial" w:cs="Times New Roman"/>
                <w:bCs/>
                <w:sz w:val="24"/>
                <w:szCs w:val="24"/>
              </w:rPr>
              <w:t>排名</w:t>
            </w:r>
            <w:r w:rsidR="00BC2E9B" w:rsidRPr="00077951">
              <w:rPr>
                <w:rFonts w:ascii="Arial" w:eastAsia="宋体" w:hAnsi="Arial" w:cs="Times New Roman" w:hint="eastAsia"/>
                <w:bCs/>
                <w:sz w:val="24"/>
                <w:szCs w:val="24"/>
              </w:rPr>
              <w:t>8</w:t>
            </w:r>
            <w:r w:rsidR="00BC2E9B" w:rsidRPr="00077951">
              <w:rPr>
                <w:rFonts w:ascii="Arial" w:eastAsia="宋体" w:hAnsi="Arial" w:cs="Times New Roman"/>
                <w:bCs/>
                <w:sz w:val="24"/>
                <w:szCs w:val="24"/>
              </w:rPr>
              <w:t>，</w:t>
            </w:r>
            <w:r w:rsidR="00077951" w:rsidRPr="00077951">
              <w:rPr>
                <w:rFonts w:ascii="Arial" w:eastAsia="宋体" w:hAnsi="Arial" w:cs="Times New Roman" w:hint="eastAsia"/>
                <w:bCs/>
                <w:sz w:val="24"/>
                <w:szCs w:val="24"/>
              </w:rPr>
              <w:t>无</w:t>
            </w:r>
            <w:r w:rsidR="00FD0415" w:rsidRPr="00077951">
              <w:rPr>
                <w:rFonts w:ascii="Arial" w:eastAsia="宋体" w:hAnsi="Arial" w:cs="Times New Roman" w:hint="eastAsia"/>
                <w:bCs/>
                <w:sz w:val="24"/>
                <w:szCs w:val="24"/>
              </w:rPr>
              <w:t>，</w:t>
            </w:r>
            <w:r w:rsidR="00FD0415" w:rsidRPr="00077951">
              <w:rPr>
                <w:rFonts w:ascii="Arial" w:eastAsia="宋体" w:hAnsi="Arial" w:cs="Times New Roman"/>
                <w:bCs/>
                <w:sz w:val="24"/>
                <w:szCs w:val="24"/>
              </w:rPr>
              <w:t>石家庄石牧药业有限公司</w:t>
            </w:r>
            <w:r w:rsidR="00FD0415" w:rsidRPr="00077951">
              <w:rPr>
                <w:rFonts w:ascii="Arial" w:eastAsia="宋体" w:hAnsi="Arial" w:cs="Times New Roman" w:hint="eastAsia"/>
                <w:bCs/>
                <w:sz w:val="24"/>
                <w:szCs w:val="24"/>
              </w:rPr>
              <w:t>；</w:t>
            </w:r>
          </w:p>
          <w:p w14:paraId="516CBF6B" w14:textId="335D3742" w:rsidR="0085756F" w:rsidRPr="0081777E" w:rsidRDefault="00447803" w:rsidP="0081777E">
            <w:pPr>
              <w:spacing w:line="360" w:lineRule="exact"/>
              <w:rPr>
                <w:rFonts w:ascii="Arial" w:eastAsia="宋体" w:hAnsi="Arial" w:cs="Times New Roman"/>
                <w:bCs/>
                <w:sz w:val="24"/>
                <w:szCs w:val="24"/>
              </w:rPr>
            </w:pPr>
            <w:r w:rsidRPr="0081777E">
              <w:rPr>
                <w:rFonts w:ascii="Arial" w:eastAsia="宋体" w:hAnsi="Arial" w:cs="Times New Roman"/>
                <w:bCs/>
                <w:sz w:val="24"/>
                <w:szCs w:val="24"/>
              </w:rPr>
              <w:t>钱昌瑞，</w:t>
            </w:r>
            <w:r w:rsidR="00BC2E9B" w:rsidRPr="0081777E">
              <w:rPr>
                <w:rFonts w:ascii="Arial" w:eastAsia="宋体" w:hAnsi="Arial" w:cs="Times New Roman"/>
                <w:bCs/>
                <w:sz w:val="24"/>
                <w:szCs w:val="24"/>
              </w:rPr>
              <w:t>排名</w:t>
            </w:r>
            <w:r w:rsidR="00BC2E9B" w:rsidRPr="0081777E">
              <w:rPr>
                <w:rFonts w:ascii="Arial" w:eastAsia="宋体" w:hAnsi="Arial" w:cs="Times New Roman" w:hint="eastAsia"/>
                <w:bCs/>
                <w:sz w:val="24"/>
                <w:szCs w:val="24"/>
              </w:rPr>
              <w:t>9</w:t>
            </w:r>
            <w:r w:rsidR="00BC2E9B" w:rsidRPr="0081777E">
              <w:rPr>
                <w:rFonts w:ascii="Arial" w:eastAsia="宋体" w:hAnsi="Arial" w:cs="Times New Roman"/>
                <w:bCs/>
                <w:sz w:val="24"/>
                <w:szCs w:val="24"/>
              </w:rPr>
              <w:t>，</w:t>
            </w:r>
            <w:r w:rsidR="00EA7892" w:rsidRPr="00EA7892">
              <w:rPr>
                <w:rFonts w:ascii="Arial" w:eastAsia="宋体" w:hAnsi="Arial" w:cs="Times New Roman"/>
                <w:bCs/>
                <w:sz w:val="24"/>
                <w:szCs w:val="24"/>
              </w:rPr>
              <w:t>主管技师</w:t>
            </w:r>
            <w:r w:rsidR="00EA7892">
              <w:rPr>
                <w:rFonts w:ascii="Arial" w:eastAsia="宋体" w:hAnsi="Arial" w:cs="Times New Roman" w:hint="eastAsia"/>
                <w:bCs/>
                <w:sz w:val="24"/>
                <w:szCs w:val="24"/>
              </w:rPr>
              <w:t>，</w:t>
            </w:r>
            <w:r w:rsidR="00EA7892" w:rsidRPr="0081777E">
              <w:rPr>
                <w:rFonts w:ascii="Arial" w:eastAsia="宋体" w:hAnsi="Arial" w:cs="Times New Roman"/>
                <w:bCs/>
                <w:sz w:val="24"/>
                <w:szCs w:val="24"/>
              </w:rPr>
              <w:t>温州医科大学附属第一医院；</w:t>
            </w:r>
          </w:p>
          <w:p w14:paraId="7957691A" w14:textId="477183E9" w:rsidR="0085756F" w:rsidRPr="0081777E" w:rsidRDefault="00447803" w:rsidP="0081777E">
            <w:pPr>
              <w:spacing w:line="360" w:lineRule="exact"/>
              <w:rPr>
                <w:rFonts w:ascii="Arial" w:eastAsia="宋体" w:hAnsi="Arial" w:cs="Times New Roman"/>
                <w:bCs/>
                <w:sz w:val="24"/>
                <w:szCs w:val="24"/>
              </w:rPr>
            </w:pPr>
            <w:r w:rsidRPr="0081777E">
              <w:rPr>
                <w:rFonts w:ascii="Arial" w:eastAsia="宋体" w:hAnsi="Arial" w:cs="Times New Roman"/>
                <w:bCs/>
                <w:sz w:val="24"/>
                <w:szCs w:val="24"/>
              </w:rPr>
              <w:t>陈栎江，</w:t>
            </w:r>
            <w:r w:rsidR="00BC2E9B" w:rsidRPr="0081777E">
              <w:rPr>
                <w:rFonts w:ascii="Arial" w:eastAsia="宋体" w:hAnsi="Arial" w:cs="Times New Roman"/>
                <w:bCs/>
                <w:sz w:val="24"/>
                <w:szCs w:val="24"/>
              </w:rPr>
              <w:t>排名</w:t>
            </w:r>
            <w:r w:rsidR="00BC2E9B" w:rsidRPr="0081777E">
              <w:rPr>
                <w:rFonts w:ascii="Arial" w:eastAsia="宋体" w:hAnsi="Arial" w:cs="Times New Roman" w:hint="eastAsia"/>
                <w:bCs/>
                <w:sz w:val="24"/>
                <w:szCs w:val="24"/>
              </w:rPr>
              <w:t>10</w:t>
            </w:r>
            <w:r w:rsidR="00BC2E9B" w:rsidRPr="0081777E">
              <w:rPr>
                <w:rFonts w:ascii="Arial" w:eastAsia="宋体" w:hAnsi="Arial" w:cs="Times New Roman"/>
                <w:bCs/>
                <w:sz w:val="24"/>
                <w:szCs w:val="24"/>
              </w:rPr>
              <w:t>，</w:t>
            </w:r>
            <w:r w:rsidR="00B27034" w:rsidRPr="0081777E">
              <w:rPr>
                <w:rFonts w:ascii="Arial" w:eastAsia="宋体" w:hAnsi="Arial" w:cs="Times New Roman"/>
                <w:bCs/>
                <w:sz w:val="24"/>
                <w:szCs w:val="24"/>
              </w:rPr>
              <w:t>主任技师</w:t>
            </w:r>
            <w:r w:rsidR="00B27034" w:rsidRPr="0081777E">
              <w:rPr>
                <w:rFonts w:ascii="Arial" w:eastAsia="宋体" w:hAnsi="Arial" w:cs="Times New Roman" w:hint="eastAsia"/>
                <w:bCs/>
                <w:sz w:val="24"/>
                <w:szCs w:val="24"/>
              </w:rPr>
              <w:t>，</w:t>
            </w:r>
            <w:r w:rsidR="00B27034" w:rsidRPr="0081777E">
              <w:rPr>
                <w:rFonts w:ascii="Arial" w:eastAsia="宋体" w:hAnsi="Arial" w:cs="Times New Roman"/>
                <w:bCs/>
                <w:sz w:val="24"/>
                <w:szCs w:val="24"/>
              </w:rPr>
              <w:t>温州医科大学附属第一医院；</w:t>
            </w:r>
          </w:p>
          <w:p w14:paraId="158789FC" w14:textId="550675B0" w:rsidR="0085756F" w:rsidRPr="0081777E" w:rsidRDefault="00447803" w:rsidP="0081777E">
            <w:pPr>
              <w:spacing w:line="360" w:lineRule="exact"/>
              <w:rPr>
                <w:rFonts w:ascii="Arial" w:eastAsia="宋体" w:hAnsi="Arial" w:cs="Times New Roman"/>
                <w:bCs/>
                <w:sz w:val="24"/>
                <w:szCs w:val="24"/>
              </w:rPr>
            </w:pPr>
            <w:r w:rsidRPr="0081777E">
              <w:rPr>
                <w:rFonts w:ascii="Arial" w:eastAsia="宋体" w:hAnsi="Arial" w:cs="Times New Roman"/>
                <w:bCs/>
                <w:sz w:val="24"/>
                <w:szCs w:val="24"/>
              </w:rPr>
              <w:t>徐春泉，</w:t>
            </w:r>
            <w:r w:rsidR="00BC2E9B" w:rsidRPr="0081777E">
              <w:rPr>
                <w:rFonts w:ascii="Arial" w:eastAsia="宋体" w:hAnsi="Arial" w:cs="Times New Roman"/>
                <w:bCs/>
                <w:sz w:val="24"/>
                <w:szCs w:val="24"/>
              </w:rPr>
              <w:t>排名</w:t>
            </w:r>
            <w:r w:rsidR="00BC2E9B" w:rsidRPr="0081777E">
              <w:rPr>
                <w:rFonts w:ascii="Arial" w:eastAsia="宋体" w:hAnsi="Arial" w:cs="Times New Roman" w:hint="eastAsia"/>
                <w:bCs/>
                <w:sz w:val="24"/>
                <w:szCs w:val="24"/>
              </w:rPr>
              <w:t>11</w:t>
            </w:r>
            <w:r w:rsidR="00BC2E9B" w:rsidRPr="0081777E">
              <w:rPr>
                <w:rFonts w:ascii="Arial" w:eastAsia="宋体" w:hAnsi="Arial" w:cs="Times New Roman"/>
                <w:bCs/>
                <w:sz w:val="24"/>
                <w:szCs w:val="24"/>
              </w:rPr>
              <w:t>，</w:t>
            </w:r>
            <w:r w:rsidR="00DD0609" w:rsidRPr="0081777E">
              <w:rPr>
                <w:rFonts w:ascii="Arial" w:eastAsia="宋体" w:hAnsi="Arial" w:cs="Times New Roman"/>
                <w:bCs/>
                <w:sz w:val="24"/>
                <w:szCs w:val="24"/>
              </w:rPr>
              <w:t>副主任技师</w:t>
            </w:r>
            <w:r w:rsidR="00DD0609" w:rsidRPr="0081777E">
              <w:rPr>
                <w:rFonts w:ascii="Arial" w:eastAsia="宋体" w:hAnsi="Arial" w:cs="Times New Roman" w:hint="eastAsia"/>
                <w:bCs/>
                <w:sz w:val="24"/>
                <w:szCs w:val="24"/>
              </w:rPr>
              <w:t>，</w:t>
            </w:r>
            <w:r w:rsidR="00DD0609" w:rsidRPr="0081777E">
              <w:rPr>
                <w:rFonts w:ascii="Arial" w:eastAsia="宋体" w:hAnsi="Arial" w:cs="Times New Roman"/>
                <w:bCs/>
                <w:sz w:val="24"/>
                <w:szCs w:val="24"/>
              </w:rPr>
              <w:t>温州医科大学附属第一医院；</w:t>
            </w:r>
          </w:p>
          <w:p w14:paraId="2B85025C" w14:textId="49B4D660" w:rsidR="0085756F" w:rsidRPr="0081777E" w:rsidRDefault="00447803" w:rsidP="0081777E">
            <w:pPr>
              <w:spacing w:line="360" w:lineRule="exact"/>
              <w:rPr>
                <w:rFonts w:ascii="Arial" w:eastAsia="宋体" w:hAnsi="Arial" w:cs="Times New Roman"/>
                <w:bCs/>
                <w:sz w:val="24"/>
                <w:szCs w:val="24"/>
              </w:rPr>
            </w:pPr>
            <w:r w:rsidRPr="0081777E">
              <w:rPr>
                <w:rFonts w:ascii="Arial" w:eastAsia="宋体" w:hAnsi="Arial" w:cs="Times New Roman"/>
                <w:bCs/>
                <w:sz w:val="24"/>
                <w:szCs w:val="24"/>
              </w:rPr>
              <w:t>曾未良，</w:t>
            </w:r>
            <w:r w:rsidR="00BC2E9B" w:rsidRPr="0081777E">
              <w:rPr>
                <w:rFonts w:ascii="Arial" w:eastAsia="宋体" w:hAnsi="Arial" w:cs="Times New Roman"/>
                <w:bCs/>
                <w:sz w:val="24"/>
                <w:szCs w:val="24"/>
              </w:rPr>
              <w:t>排名</w:t>
            </w:r>
            <w:r w:rsidR="00BC2E9B" w:rsidRPr="0081777E">
              <w:rPr>
                <w:rFonts w:ascii="Arial" w:eastAsia="宋体" w:hAnsi="Arial" w:cs="Times New Roman" w:hint="eastAsia"/>
                <w:bCs/>
                <w:sz w:val="24"/>
                <w:szCs w:val="24"/>
              </w:rPr>
              <w:t>12</w:t>
            </w:r>
            <w:r w:rsidR="00BC2E9B" w:rsidRPr="0081777E">
              <w:rPr>
                <w:rFonts w:ascii="Arial" w:eastAsia="宋体" w:hAnsi="Arial" w:cs="Times New Roman"/>
                <w:bCs/>
                <w:sz w:val="24"/>
                <w:szCs w:val="24"/>
              </w:rPr>
              <w:t>，</w:t>
            </w:r>
            <w:r w:rsidR="00DD0609" w:rsidRPr="0081777E">
              <w:rPr>
                <w:rFonts w:ascii="Arial" w:eastAsia="宋体" w:hAnsi="Arial" w:cs="Times New Roman"/>
                <w:bCs/>
                <w:sz w:val="24"/>
                <w:szCs w:val="24"/>
              </w:rPr>
              <w:t>无</w:t>
            </w:r>
            <w:r w:rsidR="00DD0609" w:rsidRPr="0081777E">
              <w:rPr>
                <w:rFonts w:ascii="Arial" w:eastAsia="宋体" w:hAnsi="Arial" w:cs="Times New Roman" w:hint="eastAsia"/>
                <w:bCs/>
                <w:sz w:val="24"/>
                <w:szCs w:val="24"/>
              </w:rPr>
              <w:t>，</w:t>
            </w:r>
            <w:r w:rsidR="00DD0609" w:rsidRPr="0081777E">
              <w:rPr>
                <w:rFonts w:ascii="Arial" w:eastAsia="宋体" w:hAnsi="Arial" w:cs="Times New Roman"/>
                <w:bCs/>
                <w:sz w:val="24"/>
                <w:szCs w:val="24"/>
              </w:rPr>
              <w:t>温州医科大学附属第一医院；</w:t>
            </w:r>
          </w:p>
          <w:p w14:paraId="5E935639" w14:textId="222A12F2" w:rsidR="009A72E6" w:rsidRPr="00EE6761" w:rsidRDefault="00447803" w:rsidP="0081777E">
            <w:pPr>
              <w:spacing w:line="360" w:lineRule="exact"/>
              <w:rPr>
                <w:rFonts w:ascii="Arial" w:eastAsia="仿宋_GB2312" w:hAnsi="Arial" w:cs="Times New Roman"/>
                <w:bCs/>
                <w:sz w:val="24"/>
                <w:szCs w:val="24"/>
              </w:rPr>
            </w:pPr>
            <w:r w:rsidRPr="0081777E">
              <w:rPr>
                <w:rFonts w:ascii="Arial" w:eastAsia="宋体" w:hAnsi="Arial" w:cs="Times New Roman"/>
                <w:bCs/>
                <w:sz w:val="24"/>
                <w:szCs w:val="24"/>
              </w:rPr>
              <w:t>王忠永</w:t>
            </w:r>
            <w:r w:rsidR="00BC2E9B" w:rsidRPr="0081777E">
              <w:rPr>
                <w:rFonts w:ascii="Arial" w:eastAsia="宋体" w:hAnsi="Arial" w:cs="Times New Roman" w:hint="eastAsia"/>
                <w:bCs/>
                <w:sz w:val="24"/>
                <w:szCs w:val="24"/>
              </w:rPr>
              <w:t>，</w:t>
            </w:r>
            <w:r w:rsidR="00BC2E9B" w:rsidRPr="0081777E">
              <w:rPr>
                <w:rFonts w:ascii="Arial" w:eastAsia="宋体" w:hAnsi="Arial" w:cs="Times New Roman"/>
                <w:bCs/>
                <w:sz w:val="24"/>
                <w:szCs w:val="24"/>
              </w:rPr>
              <w:t>排名</w:t>
            </w:r>
            <w:r w:rsidR="00BC2E9B" w:rsidRPr="0081777E">
              <w:rPr>
                <w:rFonts w:ascii="Arial" w:eastAsia="宋体" w:hAnsi="Arial" w:cs="Times New Roman" w:hint="eastAsia"/>
                <w:bCs/>
                <w:sz w:val="24"/>
                <w:szCs w:val="24"/>
              </w:rPr>
              <w:t>13</w:t>
            </w:r>
            <w:r w:rsidR="00BC2E9B" w:rsidRPr="0081777E">
              <w:rPr>
                <w:rFonts w:ascii="Arial" w:eastAsia="宋体" w:hAnsi="Arial" w:cs="Times New Roman"/>
                <w:bCs/>
                <w:sz w:val="24"/>
                <w:szCs w:val="24"/>
              </w:rPr>
              <w:t>，</w:t>
            </w:r>
            <w:r w:rsidR="00DD0609" w:rsidRPr="0081777E">
              <w:rPr>
                <w:rFonts w:ascii="Arial" w:eastAsia="宋体" w:hAnsi="Arial" w:cs="Times New Roman"/>
                <w:bCs/>
                <w:sz w:val="24"/>
                <w:szCs w:val="24"/>
              </w:rPr>
              <w:t>主任技师</w:t>
            </w:r>
            <w:r w:rsidR="00DD0609" w:rsidRPr="0081777E">
              <w:rPr>
                <w:rFonts w:ascii="Arial" w:eastAsia="宋体" w:hAnsi="Arial" w:cs="Times New Roman" w:hint="eastAsia"/>
                <w:bCs/>
                <w:sz w:val="24"/>
                <w:szCs w:val="24"/>
              </w:rPr>
              <w:t>，</w:t>
            </w:r>
            <w:r w:rsidR="00DD0609" w:rsidRPr="0081777E">
              <w:rPr>
                <w:rFonts w:ascii="Arial" w:eastAsia="宋体" w:hAnsi="Arial" w:cs="Times New Roman"/>
                <w:bCs/>
                <w:sz w:val="24"/>
                <w:szCs w:val="24"/>
              </w:rPr>
              <w:t>温州医科大学附属第一医院</w:t>
            </w:r>
            <w:r w:rsidR="00DD0609" w:rsidRPr="0081777E">
              <w:rPr>
                <w:rFonts w:ascii="Arial" w:eastAsia="宋体" w:hAnsi="Arial" w:cs="Times New Roman" w:hint="eastAsia"/>
                <w:bCs/>
                <w:sz w:val="24"/>
                <w:szCs w:val="24"/>
              </w:rPr>
              <w:t>。</w:t>
            </w:r>
          </w:p>
        </w:tc>
      </w:tr>
      <w:tr w:rsidR="00D0768A" w:rsidRPr="00EE6761" w14:paraId="7A86A225" w14:textId="77777777" w:rsidTr="002A006E">
        <w:trPr>
          <w:trHeight w:val="1986"/>
        </w:trPr>
        <w:tc>
          <w:tcPr>
            <w:tcW w:w="2269" w:type="dxa"/>
            <w:tcBorders>
              <w:right w:val="single" w:sz="4" w:space="0" w:color="auto"/>
            </w:tcBorders>
            <w:vAlign w:val="center"/>
          </w:tcPr>
          <w:p w14:paraId="552755C6" w14:textId="77777777" w:rsidR="00D0768A" w:rsidRPr="00EE6761" w:rsidRDefault="00D0768A" w:rsidP="00DF1D27">
            <w:pPr>
              <w:spacing w:after="160" w:line="278" w:lineRule="auto"/>
              <w:jc w:val="center"/>
              <w:rPr>
                <w:rFonts w:ascii="Arial" w:eastAsia="仿宋" w:hAnsi="Arial" w:cs="Times New Roman"/>
                <w:bCs/>
                <w:sz w:val="24"/>
                <w:szCs w:val="24"/>
              </w:rPr>
            </w:pPr>
            <w:r w:rsidRPr="00DF1D27">
              <w:rPr>
                <w:rFonts w:ascii="Arial" w:eastAsia="仿宋_GB2312" w:hAnsi="Arial" w:cs="Times New Roman"/>
                <w:sz w:val="28"/>
                <w:szCs w:val="24"/>
              </w:rPr>
              <w:t>主要完成单位</w:t>
            </w:r>
          </w:p>
        </w:tc>
        <w:tc>
          <w:tcPr>
            <w:tcW w:w="6237" w:type="dxa"/>
            <w:tcBorders>
              <w:left w:val="single" w:sz="4" w:space="0" w:color="auto"/>
            </w:tcBorders>
            <w:vAlign w:val="center"/>
          </w:tcPr>
          <w:p w14:paraId="3CB4AFD5" w14:textId="77777777" w:rsidR="004D1AF4" w:rsidRPr="0081777E" w:rsidRDefault="009E3B12" w:rsidP="0081777E">
            <w:pPr>
              <w:pStyle w:val="a9"/>
              <w:numPr>
                <w:ilvl w:val="0"/>
                <w:numId w:val="2"/>
              </w:numPr>
              <w:spacing w:line="360" w:lineRule="exact"/>
              <w:ind w:left="442" w:hanging="442"/>
              <w:jc w:val="left"/>
              <w:rPr>
                <w:rFonts w:ascii="Arial" w:eastAsia="宋体" w:hAnsi="Arial" w:cs="Times New Roman"/>
                <w:bCs/>
                <w:sz w:val="24"/>
                <w:szCs w:val="24"/>
              </w:rPr>
            </w:pPr>
            <w:r w:rsidRPr="0081777E">
              <w:rPr>
                <w:rFonts w:ascii="Arial" w:eastAsia="宋体" w:hAnsi="Arial" w:cs="Times New Roman"/>
                <w:bCs/>
                <w:sz w:val="24"/>
                <w:szCs w:val="24"/>
              </w:rPr>
              <w:t>温州医科大学附属第一医院</w:t>
            </w:r>
          </w:p>
          <w:p w14:paraId="1969D9DF" w14:textId="38ABFEA9" w:rsidR="004D1AF4" w:rsidRPr="003B522E" w:rsidRDefault="003B522E" w:rsidP="0081777E">
            <w:pPr>
              <w:pStyle w:val="a9"/>
              <w:numPr>
                <w:ilvl w:val="0"/>
                <w:numId w:val="2"/>
              </w:numPr>
              <w:spacing w:line="360" w:lineRule="exact"/>
              <w:ind w:left="442" w:hanging="442"/>
              <w:jc w:val="left"/>
              <w:rPr>
                <w:rFonts w:ascii="Arial" w:eastAsia="宋体" w:hAnsi="Arial" w:cs="Times New Roman"/>
                <w:bCs/>
                <w:sz w:val="24"/>
                <w:szCs w:val="24"/>
              </w:rPr>
            </w:pPr>
            <w:r w:rsidRPr="003B522E">
              <w:rPr>
                <w:rFonts w:ascii="Arial" w:eastAsia="宋体" w:hAnsi="Arial" w:cs="Times New Roman"/>
                <w:bCs/>
                <w:sz w:val="24"/>
                <w:szCs w:val="24"/>
              </w:rPr>
              <w:t>国科温州研究院（温州生物材料与工程研究所）</w:t>
            </w:r>
          </w:p>
          <w:p w14:paraId="2CD935F2" w14:textId="77777777" w:rsidR="003B522E" w:rsidRPr="0081777E" w:rsidRDefault="003B522E" w:rsidP="003B522E">
            <w:pPr>
              <w:pStyle w:val="a9"/>
              <w:numPr>
                <w:ilvl w:val="0"/>
                <w:numId w:val="2"/>
              </w:numPr>
              <w:spacing w:line="360" w:lineRule="exact"/>
              <w:ind w:left="442" w:hanging="442"/>
              <w:jc w:val="left"/>
              <w:rPr>
                <w:rFonts w:ascii="Arial" w:eastAsia="宋体" w:hAnsi="Arial" w:cs="Times New Roman"/>
                <w:bCs/>
                <w:sz w:val="24"/>
                <w:szCs w:val="24"/>
              </w:rPr>
            </w:pPr>
            <w:r w:rsidRPr="0081777E">
              <w:rPr>
                <w:rFonts w:ascii="Arial" w:eastAsia="宋体" w:hAnsi="Arial" w:cs="Times New Roman"/>
                <w:bCs/>
                <w:sz w:val="24"/>
                <w:szCs w:val="24"/>
              </w:rPr>
              <w:t>南开大学</w:t>
            </w:r>
          </w:p>
          <w:p w14:paraId="0875D193" w14:textId="77777777" w:rsidR="004D1AF4" w:rsidRPr="0081777E" w:rsidRDefault="009E3B12" w:rsidP="0081777E">
            <w:pPr>
              <w:pStyle w:val="a9"/>
              <w:numPr>
                <w:ilvl w:val="0"/>
                <w:numId w:val="2"/>
              </w:numPr>
              <w:spacing w:line="360" w:lineRule="exact"/>
              <w:ind w:left="442" w:hanging="442"/>
              <w:jc w:val="left"/>
              <w:rPr>
                <w:rFonts w:ascii="Arial" w:eastAsia="宋体" w:hAnsi="Arial" w:cs="Times New Roman"/>
                <w:bCs/>
                <w:sz w:val="24"/>
                <w:szCs w:val="24"/>
              </w:rPr>
            </w:pPr>
            <w:r w:rsidRPr="0081777E">
              <w:rPr>
                <w:rFonts w:ascii="Arial" w:eastAsia="宋体" w:hAnsi="Arial" w:cs="Times New Roman"/>
                <w:bCs/>
                <w:sz w:val="24"/>
                <w:szCs w:val="24"/>
              </w:rPr>
              <w:t>温州医科大学</w:t>
            </w:r>
          </w:p>
          <w:p w14:paraId="4804C858" w14:textId="2A11D06E" w:rsidR="009E3B12" w:rsidRPr="00EE6761" w:rsidRDefault="009E3B12" w:rsidP="0081777E">
            <w:pPr>
              <w:pStyle w:val="a9"/>
              <w:numPr>
                <w:ilvl w:val="0"/>
                <w:numId w:val="2"/>
              </w:numPr>
              <w:spacing w:line="360" w:lineRule="exact"/>
              <w:ind w:left="442" w:hanging="442"/>
              <w:jc w:val="left"/>
              <w:rPr>
                <w:rFonts w:ascii="Arial" w:eastAsia="仿宋" w:hAnsi="Arial" w:cs="Times New Roman"/>
                <w:bCs/>
                <w:sz w:val="24"/>
                <w:szCs w:val="24"/>
              </w:rPr>
            </w:pPr>
            <w:r w:rsidRPr="0081777E">
              <w:rPr>
                <w:rFonts w:ascii="Arial" w:eastAsia="宋体" w:hAnsi="Arial" w:cs="Times New Roman"/>
                <w:bCs/>
                <w:sz w:val="24"/>
                <w:szCs w:val="24"/>
              </w:rPr>
              <w:t>石家庄石牧药业有限公司</w:t>
            </w:r>
          </w:p>
        </w:tc>
      </w:tr>
      <w:tr w:rsidR="00D0768A" w:rsidRPr="00EE6761" w14:paraId="060AD224" w14:textId="77777777" w:rsidTr="002A006E">
        <w:trPr>
          <w:trHeight w:val="692"/>
        </w:trPr>
        <w:tc>
          <w:tcPr>
            <w:tcW w:w="2269" w:type="dxa"/>
            <w:vAlign w:val="center"/>
          </w:tcPr>
          <w:p w14:paraId="1A075EE7" w14:textId="77777777" w:rsidR="00D0768A" w:rsidRPr="00EE6761" w:rsidRDefault="00D0768A" w:rsidP="00D0768A">
            <w:pPr>
              <w:spacing w:after="160" w:line="278" w:lineRule="auto"/>
              <w:jc w:val="center"/>
              <w:rPr>
                <w:rFonts w:ascii="Arial" w:eastAsia="仿宋_GB2312" w:hAnsi="Arial" w:cs="Times New Roman"/>
                <w:bCs/>
                <w:sz w:val="28"/>
                <w:szCs w:val="28"/>
              </w:rPr>
            </w:pPr>
            <w:r w:rsidRPr="00EE6761">
              <w:rPr>
                <w:rFonts w:ascii="Arial" w:eastAsia="仿宋_GB2312" w:hAnsi="Arial" w:cs="Times New Roman"/>
                <w:bCs/>
                <w:sz w:val="28"/>
                <w:szCs w:val="28"/>
              </w:rPr>
              <w:lastRenderedPageBreak/>
              <w:t>提名单位</w:t>
            </w:r>
          </w:p>
        </w:tc>
        <w:tc>
          <w:tcPr>
            <w:tcW w:w="6237" w:type="dxa"/>
            <w:vAlign w:val="center"/>
          </w:tcPr>
          <w:p w14:paraId="27D08854" w14:textId="0FF11868" w:rsidR="00D0768A" w:rsidRPr="00EE6761" w:rsidRDefault="004D1AF4" w:rsidP="00D0768A">
            <w:pPr>
              <w:spacing w:after="160" w:line="278" w:lineRule="auto"/>
              <w:contextualSpacing/>
              <w:jc w:val="center"/>
              <w:rPr>
                <w:rFonts w:ascii="Arial" w:eastAsia="宋体" w:hAnsi="Arial" w:cs="Times New Roman"/>
                <w:bCs/>
                <w:sz w:val="24"/>
                <w:szCs w:val="24"/>
              </w:rPr>
            </w:pPr>
            <w:r w:rsidRPr="00EE6761">
              <w:rPr>
                <w:rFonts w:ascii="Arial" w:eastAsia="宋体" w:hAnsi="Arial" w:cs="Times New Roman"/>
                <w:bCs/>
                <w:sz w:val="24"/>
                <w:szCs w:val="24"/>
              </w:rPr>
              <w:t>温州市人民政府</w:t>
            </w:r>
          </w:p>
        </w:tc>
      </w:tr>
      <w:tr w:rsidR="00D0768A" w:rsidRPr="00EE6761" w14:paraId="72AD8C8C" w14:textId="77777777" w:rsidTr="00DF1D27">
        <w:trPr>
          <w:trHeight w:val="983"/>
        </w:trPr>
        <w:tc>
          <w:tcPr>
            <w:tcW w:w="2269" w:type="dxa"/>
            <w:vAlign w:val="center"/>
          </w:tcPr>
          <w:p w14:paraId="682C5776" w14:textId="77777777" w:rsidR="00D0768A" w:rsidRPr="00EE6761" w:rsidRDefault="00D0768A" w:rsidP="00D0768A">
            <w:pPr>
              <w:spacing w:after="160" w:line="278" w:lineRule="auto"/>
              <w:jc w:val="center"/>
              <w:rPr>
                <w:rFonts w:ascii="Arial" w:eastAsia="仿宋_GB2312" w:hAnsi="Arial" w:cs="Times New Roman"/>
                <w:bCs/>
                <w:sz w:val="28"/>
                <w:szCs w:val="28"/>
              </w:rPr>
            </w:pPr>
            <w:r w:rsidRPr="00EE6761">
              <w:rPr>
                <w:rFonts w:ascii="Arial" w:eastAsia="仿宋_GB2312" w:hAnsi="Arial" w:cs="Times New Roman"/>
                <w:bCs/>
                <w:sz w:val="28"/>
                <w:szCs w:val="28"/>
              </w:rPr>
              <w:t>提名意见</w:t>
            </w:r>
          </w:p>
        </w:tc>
        <w:tc>
          <w:tcPr>
            <w:tcW w:w="6237" w:type="dxa"/>
            <w:vAlign w:val="center"/>
          </w:tcPr>
          <w:p w14:paraId="07125E15" w14:textId="6EEE2DCA" w:rsidR="001E541D" w:rsidRPr="00EE6761" w:rsidRDefault="001E541D" w:rsidP="001E541D">
            <w:pPr>
              <w:spacing w:line="360" w:lineRule="exact"/>
              <w:ind w:firstLineChars="200" w:firstLine="480"/>
              <w:rPr>
                <w:rFonts w:ascii="Arial" w:eastAsia="宋体" w:hAnsi="Arial" w:cs="Times New Roman"/>
                <w:sz w:val="24"/>
                <w:szCs w:val="24"/>
              </w:rPr>
            </w:pPr>
            <w:bookmarkStart w:id="0" w:name="OLE_LINK5"/>
            <w:r w:rsidRPr="00EE6761">
              <w:rPr>
                <w:rFonts w:ascii="Arial" w:eastAsia="宋体" w:hAnsi="Arial" w:cs="Times New Roman"/>
                <w:sz w:val="24"/>
                <w:szCs w:val="24"/>
              </w:rPr>
              <w:t>微生物耐药已成为全球公共卫生领域面临的重要挑战，广泛影响感染防控、环境卫生、畜牧养殖及生物安全等多个领域。该项目围绕微生物耐药防控中的关键科学问题与技术需求，紧扣</w:t>
            </w:r>
            <w:r w:rsidR="004A0738">
              <w:rPr>
                <w:rFonts w:ascii="Arial" w:eastAsia="宋体" w:hAnsi="Arial" w:cs="Times New Roman" w:hint="eastAsia"/>
                <w:sz w:val="24"/>
                <w:szCs w:val="24"/>
              </w:rPr>
              <w:t>“</w:t>
            </w:r>
            <w:r w:rsidRPr="00EE6761">
              <w:rPr>
                <w:rFonts w:ascii="Arial" w:eastAsia="宋体" w:hAnsi="Arial" w:cs="Times New Roman"/>
                <w:sz w:val="24"/>
                <w:szCs w:val="24"/>
              </w:rPr>
              <w:t>耐药机制解析</w:t>
            </w:r>
            <w:r w:rsidRPr="00EE6761">
              <w:rPr>
                <w:rFonts w:ascii="Arial" w:eastAsia="宋体" w:hAnsi="Arial" w:cs="Times New Roman"/>
                <w:sz w:val="24"/>
                <w:szCs w:val="24"/>
              </w:rPr>
              <w:t>—</w:t>
            </w:r>
            <w:r w:rsidRPr="00EE6761">
              <w:rPr>
                <w:rFonts w:ascii="Arial" w:eastAsia="宋体" w:hAnsi="Arial" w:cs="Times New Roman"/>
                <w:sz w:val="24"/>
                <w:szCs w:val="24"/>
              </w:rPr>
              <w:t>联合抗感染策略构建</w:t>
            </w:r>
            <w:r w:rsidRPr="00EE6761">
              <w:rPr>
                <w:rFonts w:ascii="Arial" w:eastAsia="宋体" w:hAnsi="Arial" w:cs="Times New Roman"/>
                <w:sz w:val="24"/>
                <w:szCs w:val="24"/>
              </w:rPr>
              <w:t>—</w:t>
            </w:r>
            <w:r w:rsidRPr="00EE6761">
              <w:rPr>
                <w:rFonts w:ascii="Arial" w:eastAsia="宋体" w:hAnsi="Arial" w:cs="Times New Roman"/>
                <w:sz w:val="24"/>
                <w:szCs w:val="24"/>
              </w:rPr>
              <w:t>新型抗菌体系研发与应用</w:t>
            </w:r>
            <w:r w:rsidR="004A0738">
              <w:rPr>
                <w:rFonts w:ascii="Arial" w:eastAsia="宋体" w:hAnsi="Arial" w:cs="Times New Roman" w:hint="eastAsia"/>
                <w:sz w:val="24"/>
                <w:szCs w:val="24"/>
              </w:rPr>
              <w:t>”</w:t>
            </w:r>
            <w:r w:rsidRPr="00EE6761">
              <w:rPr>
                <w:rFonts w:ascii="Arial" w:eastAsia="宋体" w:hAnsi="Arial" w:cs="Times New Roman"/>
                <w:sz w:val="24"/>
                <w:szCs w:val="24"/>
              </w:rPr>
              <w:t>主线开展系统研究，形成了从基础理论创新、关键技术突破到成果转化应用的完整创新链条。</w:t>
            </w:r>
          </w:p>
          <w:p w14:paraId="66AFED6B" w14:textId="77777777" w:rsidR="001E541D" w:rsidRPr="00EE6761" w:rsidRDefault="001E541D" w:rsidP="001E541D">
            <w:pPr>
              <w:spacing w:line="360" w:lineRule="exact"/>
              <w:ind w:firstLineChars="200" w:firstLine="480"/>
              <w:rPr>
                <w:rFonts w:ascii="Arial" w:eastAsia="宋体" w:hAnsi="Arial" w:cs="Times New Roman"/>
                <w:sz w:val="24"/>
                <w:szCs w:val="24"/>
              </w:rPr>
            </w:pPr>
            <w:r w:rsidRPr="00EE6761">
              <w:rPr>
                <w:rFonts w:ascii="Arial" w:eastAsia="宋体" w:hAnsi="Arial" w:cs="Times New Roman"/>
                <w:sz w:val="24"/>
                <w:szCs w:val="24"/>
              </w:rPr>
              <w:t>项目在国家自然科学基金等支持下，取得了三方面重要创新成果：</w:t>
            </w:r>
            <w:r w:rsidRPr="00EE6761">
              <w:rPr>
                <w:rFonts w:ascii="Arial" w:eastAsia="宋体" w:hAnsi="Arial" w:cs="Times New Roman"/>
                <w:sz w:val="24"/>
                <w:szCs w:val="24"/>
              </w:rPr>
              <w:t xml:space="preserve">1. </w:t>
            </w:r>
            <w:r w:rsidRPr="00EE6761">
              <w:rPr>
                <w:rFonts w:ascii="Arial" w:eastAsia="宋体" w:hAnsi="Arial" w:cs="Times New Roman"/>
                <w:sz w:val="24"/>
                <w:szCs w:val="24"/>
              </w:rPr>
              <w:t>理论创新：揭示抗菌剂诱导耐药及耐药菌重新敏感化的新规律，提出抗菌制剂协同增敏新策略，建立耐药形成、快速识别与精准干预相衔接的新理论与技术体系，为耐药菌精准干预提供了新思路；</w:t>
            </w:r>
            <w:r w:rsidRPr="00EE6761">
              <w:rPr>
                <w:rFonts w:ascii="Arial" w:eastAsia="宋体" w:hAnsi="Arial" w:cs="Times New Roman"/>
                <w:sz w:val="24"/>
                <w:szCs w:val="24"/>
              </w:rPr>
              <w:t xml:space="preserve">2. </w:t>
            </w:r>
            <w:r w:rsidRPr="00EE6761">
              <w:rPr>
                <w:rFonts w:ascii="Arial" w:eastAsia="宋体" w:hAnsi="Arial" w:cs="Times New Roman"/>
                <w:sz w:val="24"/>
                <w:szCs w:val="24"/>
              </w:rPr>
              <w:t>方法突破：创建反应诱导自组装等多功能抗菌制剂一体化构建新方法，实现多种活性成分高效协同，显著降低耐药风险；</w:t>
            </w:r>
            <w:bookmarkStart w:id="1" w:name="OLE_LINK1"/>
            <w:r w:rsidRPr="00EE6761">
              <w:rPr>
                <w:rFonts w:ascii="Arial" w:eastAsia="宋体" w:hAnsi="Arial" w:cs="Times New Roman"/>
                <w:sz w:val="24"/>
                <w:szCs w:val="24"/>
              </w:rPr>
              <w:t xml:space="preserve">3. </w:t>
            </w:r>
            <w:r w:rsidRPr="00EE6761">
              <w:rPr>
                <w:rFonts w:ascii="Arial" w:eastAsia="宋体" w:hAnsi="Arial" w:cs="Times New Roman"/>
                <w:sz w:val="24"/>
                <w:szCs w:val="24"/>
              </w:rPr>
              <w:t>产品转化：</w:t>
            </w:r>
            <w:bookmarkEnd w:id="1"/>
            <w:r w:rsidRPr="00EE6761">
              <w:rPr>
                <w:rFonts w:ascii="Arial" w:eastAsia="宋体" w:hAnsi="Arial" w:cs="Times New Roman"/>
                <w:sz w:val="24"/>
                <w:szCs w:val="24"/>
              </w:rPr>
              <w:t>研发系列新型抗菌产品，涵盖感染防控、环境卫生、材料保存及畜牧养殖减抗等领域。部分产品实现进口替代，并在企业、养殖场及相关应用场景推广应用，为降低耐药风险、促进减抗替抗和保障公共卫生安全提供了重要技术支撑，取得良好的经济效益与社会效益。</w:t>
            </w:r>
          </w:p>
          <w:p w14:paraId="06341F01" w14:textId="77777777" w:rsidR="001E541D" w:rsidRPr="00EE6761" w:rsidRDefault="001E541D" w:rsidP="001E541D">
            <w:pPr>
              <w:spacing w:line="360" w:lineRule="exact"/>
              <w:ind w:firstLineChars="200" w:firstLine="480"/>
              <w:rPr>
                <w:rFonts w:ascii="Arial" w:eastAsia="宋体" w:hAnsi="Arial" w:cs="Times New Roman"/>
                <w:sz w:val="24"/>
                <w:szCs w:val="24"/>
              </w:rPr>
            </w:pPr>
            <w:r w:rsidRPr="00EE6761">
              <w:rPr>
                <w:rFonts w:ascii="Arial" w:eastAsia="宋体" w:hAnsi="Arial" w:cs="Times New Roman"/>
                <w:sz w:val="24"/>
                <w:szCs w:val="24"/>
              </w:rPr>
              <w:t>项目相关成果丰富了微生物耐药防控领域的理论体系，突破了新型抗菌体系创制关键技术瓶颈，推动了相关产品国产化和产业化进程，在促进科技创新与产业创新深度融合方面发挥了示范作用。项目整体达到国内领先、国际先进水平，为服务国家生物安全战略、推动健康产业发展和提升相关领域自主创新能力提供了重要科技支撑。</w:t>
            </w:r>
            <w:bookmarkEnd w:id="0"/>
          </w:p>
          <w:p w14:paraId="08244667" w14:textId="189629E1" w:rsidR="00D0768A" w:rsidRPr="00EE6761" w:rsidRDefault="001E541D" w:rsidP="001E541D">
            <w:pPr>
              <w:spacing w:line="360" w:lineRule="exact"/>
              <w:ind w:firstLineChars="200" w:firstLine="480"/>
              <w:rPr>
                <w:rFonts w:ascii="Arial" w:eastAsia="宋体" w:hAnsi="Arial" w:cs="Times New Roman"/>
                <w:bCs/>
                <w:sz w:val="24"/>
                <w:szCs w:val="24"/>
              </w:rPr>
            </w:pPr>
            <w:r w:rsidRPr="00EE6761">
              <w:rPr>
                <w:rFonts w:ascii="Arial" w:eastAsia="宋体" w:hAnsi="Arial" w:cs="Times New Roman"/>
                <w:sz w:val="24"/>
                <w:szCs w:val="24"/>
              </w:rPr>
              <w:t>提名该成果为省科学技术进步奖</w:t>
            </w:r>
            <w:r w:rsidRPr="00EE6761">
              <w:rPr>
                <w:rFonts w:ascii="Arial" w:eastAsia="宋体" w:hAnsi="Arial" w:cs="Times New Roman"/>
                <w:sz w:val="24"/>
                <w:szCs w:val="24"/>
              </w:rPr>
              <w:t xml:space="preserve"> </w:t>
            </w:r>
            <w:r w:rsidRPr="00EE6761">
              <w:rPr>
                <w:rFonts w:ascii="Arial" w:eastAsia="宋体" w:hAnsi="Arial" w:cs="Times New Roman"/>
                <w:sz w:val="24"/>
                <w:szCs w:val="24"/>
              </w:rPr>
              <w:t>一</w:t>
            </w:r>
            <w:r w:rsidRPr="00EE6761">
              <w:rPr>
                <w:rFonts w:ascii="Arial" w:eastAsia="宋体" w:hAnsi="Arial" w:cs="Times New Roman"/>
                <w:sz w:val="24"/>
                <w:szCs w:val="24"/>
              </w:rPr>
              <w:t xml:space="preserve"> </w:t>
            </w:r>
            <w:r w:rsidRPr="00EE6761">
              <w:rPr>
                <w:rFonts w:ascii="Arial" w:eastAsia="宋体" w:hAnsi="Arial" w:cs="Times New Roman"/>
                <w:sz w:val="24"/>
                <w:szCs w:val="24"/>
              </w:rPr>
              <w:t>等奖。</w:t>
            </w:r>
          </w:p>
        </w:tc>
      </w:tr>
    </w:tbl>
    <w:p w14:paraId="06F5BA5E" w14:textId="77777777" w:rsidR="00D0768A" w:rsidRPr="00EE6761" w:rsidRDefault="00D0768A" w:rsidP="00D0768A">
      <w:pPr>
        <w:adjustRightInd w:val="0"/>
        <w:snapToGrid w:val="0"/>
        <w:spacing w:after="160" w:line="560" w:lineRule="exact"/>
        <w:rPr>
          <w:rFonts w:ascii="Arial" w:eastAsia="仿宋_GB2312" w:hAnsi="Arial" w:cs="Times New Roman"/>
          <w:sz w:val="32"/>
          <w:szCs w:val="32"/>
        </w:rPr>
      </w:pPr>
    </w:p>
    <w:p w14:paraId="2A95F903" w14:textId="77777777" w:rsidR="00055A42" w:rsidRPr="00EE6761" w:rsidRDefault="00055A42">
      <w:pPr>
        <w:rPr>
          <w:rFonts w:ascii="Arial" w:hAnsi="Arial"/>
        </w:rPr>
      </w:pPr>
    </w:p>
    <w:sectPr w:rsidR="00055A42" w:rsidRPr="00EE67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89AF6" w14:textId="77777777" w:rsidR="00496FCB" w:rsidRDefault="00496FCB" w:rsidP="006F40EF">
      <w:r>
        <w:separator/>
      </w:r>
    </w:p>
  </w:endnote>
  <w:endnote w:type="continuationSeparator" w:id="0">
    <w:p w14:paraId="10EDE07C" w14:textId="77777777" w:rsidR="00496FCB" w:rsidRDefault="00496FCB" w:rsidP="006F4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B0797" w14:textId="77777777" w:rsidR="00496FCB" w:rsidRDefault="00496FCB" w:rsidP="006F40EF">
      <w:r>
        <w:separator/>
      </w:r>
    </w:p>
  </w:footnote>
  <w:footnote w:type="continuationSeparator" w:id="0">
    <w:p w14:paraId="487520DA" w14:textId="77777777" w:rsidR="00496FCB" w:rsidRDefault="00496FCB" w:rsidP="006F4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C55D6"/>
    <w:multiLevelType w:val="hybridMultilevel"/>
    <w:tmpl w:val="41CED474"/>
    <w:lvl w:ilvl="0" w:tplc="26AE641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782691E9"/>
    <w:multiLevelType w:val="singleLevel"/>
    <w:tmpl w:val="782691E9"/>
    <w:lvl w:ilvl="0">
      <w:start w:val="1"/>
      <w:numFmt w:val="decimal"/>
      <w:suff w:val="space"/>
      <w:lvlText w:val="%1."/>
      <w:lvlJc w:val="left"/>
    </w:lvl>
  </w:abstractNum>
  <w:abstractNum w:abstractNumId="2" w15:restartNumberingAfterBreak="0">
    <w:nsid w:val="78B05175"/>
    <w:multiLevelType w:val="hybridMultilevel"/>
    <w:tmpl w:val="62EC722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875655717">
    <w:abstractNumId w:val="0"/>
  </w:num>
  <w:num w:numId="2" w16cid:durableId="1316492308">
    <w:abstractNumId w:val="2"/>
  </w:num>
  <w:num w:numId="3" w16cid:durableId="843204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68A"/>
    <w:rsid w:val="00055A42"/>
    <w:rsid w:val="00077951"/>
    <w:rsid w:val="001650CE"/>
    <w:rsid w:val="001A3589"/>
    <w:rsid w:val="001E541D"/>
    <w:rsid w:val="001F2C40"/>
    <w:rsid w:val="0023205C"/>
    <w:rsid w:val="002545CB"/>
    <w:rsid w:val="002B0E62"/>
    <w:rsid w:val="003622A4"/>
    <w:rsid w:val="003B522E"/>
    <w:rsid w:val="003E68A9"/>
    <w:rsid w:val="004022B6"/>
    <w:rsid w:val="00447803"/>
    <w:rsid w:val="00492CA8"/>
    <w:rsid w:val="00496FCB"/>
    <w:rsid w:val="004A0738"/>
    <w:rsid w:val="004B6B16"/>
    <w:rsid w:val="004D1AF4"/>
    <w:rsid w:val="005046A8"/>
    <w:rsid w:val="0052014F"/>
    <w:rsid w:val="0056354B"/>
    <w:rsid w:val="0064465C"/>
    <w:rsid w:val="00656AAE"/>
    <w:rsid w:val="006F40EF"/>
    <w:rsid w:val="006F66D7"/>
    <w:rsid w:val="007208F4"/>
    <w:rsid w:val="007D4AC1"/>
    <w:rsid w:val="0081777E"/>
    <w:rsid w:val="0085756F"/>
    <w:rsid w:val="008A1F6F"/>
    <w:rsid w:val="009218E9"/>
    <w:rsid w:val="00981628"/>
    <w:rsid w:val="009A72E6"/>
    <w:rsid w:val="009C0E89"/>
    <w:rsid w:val="009E3B12"/>
    <w:rsid w:val="00A46419"/>
    <w:rsid w:val="00AF1F4D"/>
    <w:rsid w:val="00B0072A"/>
    <w:rsid w:val="00B061A0"/>
    <w:rsid w:val="00B17CDD"/>
    <w:rsid w:val="00B27034"/>
    <w:rsid w:val="00B6235B"/>
    <w:rsid w:val="00B73778"/>
    <w:rsid w:val="00BC2E9B"/>
    <w:rsid w:val="00C63EEB"/>
    <w:rsid w:val="00D0768A"/>
    <w:rsid w:val="00D40D15"/>
    <w:rsid w:val="00DD0609"/>
    <w:rsid w:val="00DF1D27"/>
    <w:rsid w:val="00DF665A"/>
    <w:rsid w:val="00EA7892"/>
    <w:rsid w:val="00EE6761"/>
    <w:rsid w:val="00F40478"/>
    <w:rsid w:val="00FD0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B7063A"/>
  <w15:chartTrackingRefBased/>
  <w15:docId w15:val="{05EF7D06-6671-4BF0-89CE-3606FBDBA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0768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0768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0768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0768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0768A"/>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D0768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0768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768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0768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768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0768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0768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0768A"/>
    <w:rPr>
      <w:rFonts w:cstheme="majorBidi"/>
      <w:color w:val="0F4761" w:themeColor="accent1" w:themeShade="BF"/>
      <w:sz w:val="28"/>
      <w:szCs w:val="28"/>
    </w:rPr>
  </w:style>
  <w:style w:type="character" w:customStyle="1" w:styleId="50">
    <w:name w:val="标题 5 字符"/>
    <w:basedOn w:val="a0"/>
    <w:link w:val="5"/>
    <w:uiPriority w:val="9"/>
    <w:semiHidden/>
    <w:rsid w:val="00D0768A"/>
    <w:rPr>
      <w:rFonts w:cstheme="majorBidi"/>
      <w:color w:val="0F4761" w:themeColor="accent1" w:themeShade="BF"/>
      <w:sz w:val="24"/>
      <w:szCs w:val="24"/>
    </w:rPr>
  </w:style>
  <w:style w:type="character" w:customStyle="1" w:styleId="60">
    <w:name w:val="标题 6 字符"/>
    <w:basedOn w:val="a0"/>
    <w:link w:val="6"/>
    <w:uiPriority w:val="9"/>
    <w:semiHidden/>
    <w:rsid w:val="00D0768A"/>
    <w:rPr>
      <w:rFonts w:cstheme="majorBidi"/>
      <w:b/>
      <w:bCs/>
      <w:color w:val="0F4761" w:themeColor="accent1" w:themeShade="BF"/>
    </w:rPr>
  </w:style>
  <w:style w:type="character" w:customStyle="1" w:styleId="70">
    <w:name w:val="标题 7 字符"/>
    <w:basedOn w:val="a0"/>
    <w:link w:val="7"/>
    <w:uiPriority w:val="9"/>
    <w:semiHidden/>
    <w:rsid w:val="00D0768A"/>
    <w:rPr>
      <w:rFonts w:cstheme="majorBidi"/>
      <w:b/>
      <w:bCs/>
      <w:color w:val="595959" w:themeColor="text1" w:themeTint="A6"/>
    </w:rPr>
  </w:style>
  <w:style w:type="character" w:customStyle="1" w:styleId="80">
    <w:name w:val="标题 8 字符"/>
    <w:basedOn w:val="a0"/>
    <w:link w:val="8"/>
    <w:uiPriority w:val="9"/>
    <w:semiHidden/>
    <w:rsid w:val="00D0768A"/>
    <w:rPr>
      <w:rFonts w:cstheme="majorBidi"/>
      <w:color w:val="595959" w:themeColor="text1" w:themeTint="A6"/>
    </w:rPr>
  </w:style>
  <w:style w:type="character" w:customStyle="1" w:styleId="90">
    <w:name w:val="标题 9 字符"/>
    <w:basedOn w:val="a0"/>
    <w:link w:val="9"/>
    <w:uiPriority w:val="9"/>
    <w:semiHidden/>
    <w:rsid w:val="00D0768A"/>
    <w:rPr>
      <w:rFonts w:eastAsiaTheme="majorEastAsia" w:cstheme="majorBidi"/>
      <w:color w:val="595959" w:themeColor="text1" w:themeTint="A6"/>
    </w:rPr>
  </w:style>
  <w:style w:type="paragraph" w:styleId="a3">
    <w:name w:val="Title"/>
    <w:basedOn w:val="a"/>
    <w:next w:val="a"/>
    <w:link w:val="a4"/>
    <w:uiPriority w:val="10"/>
    <w:qFormat/>
    <w:rsid w:val="00D0768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76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768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76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768A"/>
    <w:pPr>
      <w:spacing w:before="160" w:after="160"/>
      <w:jc w:val="center"/>
    </w:pPr>
    <w:rPr>
      <w:i/>
      <w:iCs/>
      <w:color w:val="404040" w:themeColor="text1" w:themeTint="BF"/>
    </w:rPr>
  </w:style>
  <w:style w:type="character" w:customStyle="1" w:styleId="a8">
    <w:name w:val="引用 字符"/>
    <w:basedOn w:val="a0"/>
    <w:link w:val="a7"/>
    <w:uiPriority w:val="29"/>
    <w:rsid w:val="00D0768A"/>
    <w:rPr>
      <w:i/>
      <w:iCs/>
      <w:color w:val="404040" w:themeColor="text1" w:themeTint="BF"/>
    </w:rPr>
  </w:style>
  <w:style w:type="paragraph" w:styleId="a9">
    <w:name w:val="List Paragraph"/>
    <w:basedOn w:val="a"/>
    <w:uiPriority w:val="34"/>
    <w:qFormat/>
    <w:rsid w:val="00D0768A"/>
    <w:pPr>
      <w:ind w:left="720"/>
      <w:contextualSpacing/>
    </w:pPr>
  </w:style>
  <w:style w:type="character" w:styleId="aa">
    <w:name w:val="Intense Emphasis"/>
    <w:basedOn w:val="a0"/>
    <w:uiPriority w:val="21"/>
    <w:qFormat/>
    <w:rsid w:val="00D0768A"/>
    <w:rPr>
      <w:i/>
      <w:iCs/>
      <w:color w:val="0F4761" w:themeColor="accent1" w:themeShade="BF"/>
    </w:rPr>
  </w:style>
  <w:style w:type="paragraph" w:styleId="ab">
    <w:name w:val="Intense Quote"/>
    <w:basedOn w:val="a"/>
    <w:next w:val="a"/>
    <w:link w:val="ac"/>
    <w:uiPriority w:val="30"/>
    <w:qFormat/>
    <w:rsid w:val="00D076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0768A"/>
    <w:rPr>
      <w:i/>
      <w:iCs/>
      <w:color w:val="0F4761" w:themeColor="accent1" w:themeShade="BF"/>
    </w:rPr>
  </w:style>
  <w:style w:type="character" w:styleId="ad">
    <w:name w:val="Intense Reference"/>
    <w:basedOn w:val="a0"/>
    <w:uiPriority w:val="32"/>
    <w:qFormat/>
    <w:rsid w:val="00D0768A"/>
    <w:rPr>
      <w:b/>
      <w:bCs/>
      <w:smallCaps/>
      <w:color w:val="0F4761" w:themeColor="accent1" w:themeShade="BF"/>
      <w:spacing w:val="5"/>
    </w:rPr>
  </w:style>
  <w:style w:type="paragraph" w:styleId="ae">
    <w:name w:val="header"/>
    <w:basedOn w:val="a"/>
    <w:link w:val="af"/>
    <w:uiPriority w:val="99"/>
    <w:unhideWhenUsed/>
    <w:rsid w:val="006F40EF"/>
    <w:pPr>
      <w:tabs>
        <w:tab w:val="center" w:pos="4153"/>
        <w:tab w:val="right" w:pos="8306"/>
      </w:tabs>
      <w:snapToGrid w:val="0"/>
      <w:jc w:val="center"/>
    </w:pPr>
    <w:rPr>
      <w:sz w:val="18"/>
      <w:szCs w:val="18"/>
    </w:rPr>
  </w:style>
  <w:style w:type="character" w:customStyle="1" w:styleId="af">
    <w:name w:val="页眉 字符"/>
    <w:basedOn w:val="a0"/>
    <w:link w:val="ae"/>
    <w:uiPriority w:val="99"/>
    <w:rsid w:val="006F40EF"/>
    <w:rPr>
      <w:sz w:val="18"/>
      <w:szCs w:val="18"/>
    </w:rPr>
  </w:style>
  <w:style w:type="paragraph" w:styleId="af0">
    <w:name w:val="footer"/>
    <w:basedOn w:val="a"/>
    <w:link w:val="af1"/>
    <w:uiPriority w:val="99"/>
    <w:unhideWhenUsed/>
    <w:rsid w:val="006F40EF"/>
    <w:pPr>
      <w:tabs>
        <w:tab w:val="center" w:pos="4153"/>
        <w:tab w:val="right" w:pos="8306"/>
      </w:tabs>
      <w:snapToGrid w:val="0"/>
      <w:jc w:val="left"/>
    </w:pPr>
    <w:rPr>
      <w:sz w:val="18"/>
      <w:szCs w:val="18"/>
    </w:rPr>
  </w:style>
  <w:style w:type="character" w:customStyle="1" w:styleId="af1">
    <w:name w:val="页脚 字符"/>
    <w:basedOn w:val="a0"/>
    <w:link w:val="af0"/>
    <w:uiPriority w:val="99"/>
    <w:rsid w:val="006F40E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3</Pages>
  <Words>1123</Words>
  <Characters>1876</Characters>
  <Application>Microsoft Office Word</Application>
  <DocSecurity>0</DocSecurity>
  <Lines>75</Lines>
  <Paragraphs>51</Paragraphs>
  <ScaleCrop>false</ScaleCrop>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62</cp:revision>
  <dcterms:created xsi:type="dcterms:W3CDTF">2026-06-03T04:13:00Z</dcterms:created>
  <dcterms:modified xsi:type="dcterms:W3CDTF">2026-06-06T02:29:00Z</dcterms:modified>
</cp:coreProperties>
</file>