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EC90">
      <w:pPr>
        <w:rPr>
          <w:rFonts w:hint="eastAsia" w:ascii="方正小标宋简体" w:eastAsia="方正小标宋简体"/>
          <w:sz w:val="32"/>
          <w:szCs w:val="32"/>
          <w:lang w:val="en-US" w:eastAsia="zh-CN"/>
        </w:rPr>
      </w:pPr>
    </w:p>
    <w:p w14:paraId="2B4EE3B6">
      <w:pPr>
        <w:pStyle w:val="4"/>
        <w:spacing w:line="288" w:lineRule="auto"/>
        <w:ind w:left="0" w:leftChars="0" w:firstLine="0" w:firstLineChars="0"/>
        <w:jc w:val="both"/>
        <w:rPr>
          <w:rFonts w:hint="eastAsia" w:ascii="方正小标宋简体" w:eastAsia="方正小标宋简体"/>
          <w:sz w:val="44"/>
          <w:szCs w:val="44"/>
          <w:lang w:val="en-US" w:eastAsia="zh-CN"/>
        </w:rPr>
      </w:pPr>
      <w:r>
        <w:rPr>
          <w:rFonts w:hint="eastAsia" w:ascii="方正小标宋简体" w:eastAsia="方正小标宋简体"/>
          <w:sz w:val="32"/>
          <w:szCs w:val="32"/>
          <w:lang w:val="en-US" w:eastAsia="zh-CN"/>
        </w:rPr>
        <w:t>附件1</w:t>
      </w:r>
      <w:r>
        <w:rPr>
          <w:rFonts w:hint="eastAsia" w:ascii="方正小标宋简体" w:eastAsia="方正小标宋简体"/>
          <w:sz w:val="44"/>
          <w:szCs w:val="44"/>
          <w:lang w:val="en-US" w:eastAsia="zh-CN"/>
        </w:rPr>
        <w:t xml:space="preserve">        </w:t>
      </w:r>
    </w:p>
    <w:p w14:paraId="652669B0">
      <w:pPr>
        <w:pStyle w:val="4"/>
        <w:spacing w:line="288" w:lineRule="auto"/>
        <w:ind w:left="0" w:leftChars="0" w:firstLine="0" w:firstLineChars="0"/>
        <w:jc w:val="center"/>
        <w:rPr>
          <w:rFonts w:hint="eastAsia" w:ascii="黑体" w:eastAsia="方正小标宋简体"/>
          <w:color w:val="000000"/>
          <w:lang w:val="en-US" w:eastAsia="zh-CN"/>
        </w:rPr>
      </w:pPr>
      <w:r>
        <w:rPr>
          <w:rFonts w:hint="eastAsia" w:ascii="方正小标宋简体" w:eastAsia="方正小标宋简体"/>
          <w:sz w:val="44"/>
          <w:szCs w:val="44"/>
        </w:rPr>
        <w:t>廉洁</w:t>
      </w:r>
      <w:r>
        <w:rPr>
          <w:rFonts w:hint="eastAsia" w:ascii="方正小标宋简体" w:eastAsia="方正小标宋简体"/>
          <w:sz w:val="44"/>
          <w:szCs w:val="44"/>
          <w:lang w:val="en-US" w:eastAsia="zh-CN"/>
        </w:rPr>
        <w:t>廉政</w:t>
      </w:r>
      <w:r>
        <w:rPr>
          <w:rFonts w:hint="eastAsia" w:ascii="方正小标宋简体" w:eastAsia="方正小标宋简体" w:cs="方正小标宋简体"/>
          <w:color w:val="000000"/>
          <w:sz w:val="44"/>
          <w:szCs w:val="44"/>
        </w:rPr>
        <w:t>协议</w:t>
      </w:r>
      <w:r>
        <w:rPr>
          <w:rFonts w:hint="eastAsia" w:ascii="方正小标宋简体" w:eastAsia="方正小标宋简体" w:cs="方正小标宋简体"/>
          <w:color w:val="000000"/>
          <w:sz w:val="44"/>
          <w:szCs w:val="44"/>
          <w:lang w:val="en-US" w:eastAsia="zh-CN"/>
        </w:rPr>
        <w:t>书</w:t>
      </w:r>
    </w:p>
    <w:p w14:paraId="7C4770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为加强甲乙双方在合作中的廉洁建设，规范双方行为，防止发生各种违纪违法行为，保护国家、甲乙双方和当事人的合法权益，依据有关规定订立本廉洁协议。合作双</w:t>
      </w:r>
      <w:bookmarkStart w:id="0" w:name="_GoBack"/>
      <w:bookmarkEnd w:id="0"/>
      <w:r>
        <w:rPr>
          <w:rFonts w:hint="eastAsia" w:ascii="仿宋" w:hAnsi="仿宋" w:eastAsia="仿宋" w:cs="仿宋"/>
          <w:kern w:val="0"/>
          <w:sz w:val="28"/>
          <w:szCs w:val="28"/>
        </w:rPr>
        <w:t>方应自觉遵守党和国家有关党风建设和反腐败法律法规的有关规定。双方开展业务活动坚持公开、公平、诚信的原则。任何一方发现对方在业务活动中有违反廉洁规定的行为，应及时提醒对方加以纠正。</w:t>
      </w:r>
    </w:p>
    <w:p w14:paraId="39EB698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一、甲方责任</w:t>
      </w:r>
    </w:p>
    <w:p w14:paraId="2CE1DE11">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甲方各级领导和工作人员，在与乙方合作过程中，不准有下列行为：</w:t>
      </w:r>
    </w:p>
    <w:p w14:paraId="19A243D9">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（一）向乙方和相关单位索要或接受回扣、礼金、有价证券、支付凭证、贵重物品、好处费、感谢费等，对当场难以拒收的，事后交单位纪检监察部门登记处理。</w:t>
      </w:r>
    </w:p>
    <w:p w14:paraId="0461AB13">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（二）在乙方和相关单位报销任何应由本单位和个人支付的费用。</w:t>
      </w:r>
    </w:p>
    <w:p w14:paraId="7BE76C36">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（三）要求、暗示或接受乙方和相关单位为个人装修住房，婚丧嫁娶，配偶子女亲属和身边工作人员的工作安排、学习培训、出国（境）、旅游等提供方便。</w:t>
      </w:r>
    </w:p>
    <w:p w14:paraId="2F47B94A">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（四）参加有可能影响公正执行公务的乙方和相关单位的宴请、娱乐、健身、会所、高尔夫等活动。</w:t>
      </w:r>
    </w:p>
    <w:p w14:paraId="63202CEE">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五）向乙方和相关单位介绍或为配偶、子女及其配偶、其他亲友参与同乙方合作项目有关的配套项目分包、设备、材料、劳务等经济活动。向乙方和相关单位推荐配套分包单位和要求购买与项目合作规定以外的设备、材料等。</w:t>
      </w:r>
    </w:p>
    <w:p w14:paraId="4365C4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(六)以技术、劳务、投资或其他形式，从乙方获取挂名工资、佣金、回扣、股份、红利等报酬。</w:t>
      </w:r>
    </w:p>
    <w:p w14:paraId="76CC943B">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（七）违反党纪党规和廉洁法规制度的其他事项。</w:t>
      </w:r>
    </w:p>
    <w:p w14:paraId="698E5E5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二、乙方责任</w:t>
      </w:r>
    </w:p>
    <w:p w14:paraId="5D489F97">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乙方应当通过正常途径开展相关业务工作，在和甲方合作过程中，不准有下列行为：</w:t>
      </w:r>
    </w:p>
    <w:p w14:paraId="0AABC38F">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（一）以任何理由向甲方、相关单位和其工作人员赠送回扣、礼金、有价证券、支付凭证、贵重物品、好处费、感谢费等。</w:t>
      </w:r>
    </w:p>
    <w:p w14:paraId="5F64DB97">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（二）以任何理由为甲方和相关单位报销应由对方或个人支付的费用。</w:t>
      </w:r>
    </w:p>
    <w:p w14:paraId="73FF0C85">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（三）向甲方和相关单位为个人装修住房，婚丧嫁娶，配偶子女亲属和身边工作人员的工作安排、学习培训、出国（境）、旅游等提供方便。</w:t>
      </w:r>
    </w:p>
    <w:p w14:paraId="0F889FDB">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（四）向甲方单位或个人提供通讯工具、交通工具、家电、办公用品、通讯和交通费用等。</w:t>
      </w:r>
    </w:p>
    <w:p w14:paraId="47D01ECA">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（五）以任何理由为甲方、相关单位或个人组织有可能影响公正执行公务的宴请、娱乐、健身、会所、高尔夫等活动。</w:t>
      </w:r>
    </w:p>
    <w:p w14:paraId="21E28564">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（六）以任何理由照顾甲方和相关单位介绍的关系单位及个人参与合作项目。</w:t>
      </w:r>
    </w:p>
    <w:p w14:paraId="307207CF">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（七）影响甲方及其工作人员公正履行职责的其他事项。</w:t>
      </w:r>
    </w:p>
    <w:p w14:paraId="32F97F9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三、违约责任</w:t>
      </w:r>
    </w:p>
    <w:p w14:paraId="0497A61B">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（一）甲、乙双方有违反上述规定行为的，将视情节轻重按照管理权限给予批评教育、党纪、政纪处分或组织处理、开除等，涉及违法的移交司法机关追究刑事责任。</w:t>
      </w:r>
    </w:p>
    <w:p w14:paraId="78BF0A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（二）甲方有违反本协议规定的，乙方应主动向甲方或甲方上级机关举报。甲方对举报属实和严格遵守协议的乙方，在同等条件下给予承接后续合作任务的优先权。</w:t>
      </w:r>
    </w:p>
    <w:p w14:paraId="2786A7A4">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三）乙方有违反本协议规定的，甲方应主动向乙方领导或乙方上级机关举报，并由乙方单位按规定追究当事人责任和相关责任人的责任，对此造成的损失和消极影响由乙方承担和负责消除。甲方将视乙方违反协议规定程度降低乙方作为甲方配套单位等级直至取消配套单位资质。</w:t>
      </w:r>
    </w:p>
    <w:p w14:paraId="543B21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（四）乙方工作人员如违反廉洁规定行为，导致甲方工作人员受到党纪、政纪处分或刑事处理的，甲方除追究乙方一定比例的违约金外，还将中止双方的业务关系。给甲方权益造成损害的，乙方应承担赔偿责任。</w:t>
      </w:r>
    </w:p>
    <w:p w14:paraId="5FFB0067">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四、廉洁协议是明确甲乙双方在合作过程中各自所应承担的廉洁建设责任和义务的协议。</w:t>
      </w:r>
    </w:p>
    <w:p w14:paraId="3BC6D09C">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五、本协议一式两份，甲乙双方各执壹份，自签订之日起生效。</w:t>
      </w:r>
    </w:p>
    <w:p w14:paraId="44B692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六、本协议未尽事宜，由甲、乙双方磋商解决。</w:t>
      </w:r>
    </w:p>
    <w:p w14:paraId="180B9A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（以下无正文）</w:t>
      </w:r>
    </w:p>
    <w:p w14:paraId="65E0D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8"/>
          <w:szCs w:val="28"/>
        </w:rPr>
      </w:pPr>
    </w:p>
    <w:p w14:paraId="6699E1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8"/>
          <w:szCs w:val="28"/>
        </w:rPr>
      </w:pPr>
    </w:p>
    <w:p w14:paraId="2ACACC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8"/>
          <w:szCs w:val="28"/>
        </w:rPr>
      </w:pPr>
    </w:p>
    <w:p w14:paraId="3D21D5F2">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甲方（盖章）：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乙方（盖章）：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p>
    <w:p w14:paraId="5600CEC7">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授权代表：                             授权代表：</w:t>
      </w:r>
    </w:p>
    <w:p w14:paraId="235DC8A1">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 xml:space="preserve">日期：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日期：</w:t>
      </w:r>
    </w:p>
    <w:p w14:paraId="352876E1">
      <w:pPr>
        <w:spacing w:line="288" w:lineRule="auto"/>
        <w:ind w:firstLine="548" w:firstLineChars="196"/>
        <w:rPr>
          <w:rFonts w:hint="eastAsia" w:ascii="仿宋" w:hAnsi="仿宋" w:eastAsia="仿宋" w:cs="仿宋"/>
          <w:kern w:val="0"/>
          <w:sz w:val="28"/>
          <w:szCs w:val="28"/>
        </w:rPr>
      </w:pPr>
    </w:p>
    <w:p w14:paraId="6CC74C6B">
      <w:pPr>
        <w:spacing w:line="288" w:lineRule="auto"/>
        <w:rPr>
          <w:rFonts w:hint="default" w:ascii="宋体" w:hAnsi="宋体"/>
          <w:kern w:val="0"/>
          <w:sz w:val="28"/>
          <w:szCs w:val="28"/>
          <w:lang w:val="en-US"/>
        </w:rPr>
      </w:pPr>
      <w:r>
        <w:rPr>
          <w:rFonts w:hint="eastAsia" w:ascii="宋体" w:hAnsi="宋体"/>
          <w:kern w:val="0"/>
          <w:sz w:val="28"/>
          <w:szCs w:val="28"/>
        </w:rPr>
        <w:br w:type="page"/>
      </w:r>
      <w:r>
        <w:rPr>
          <w:rFonts w:hint="eastAsia" w:ascii="方正小标宋简体" w:eastAsia="方正小标宋简体"/>
          <w:sz w:val="32"/>
          <w:szCs w:val="32"/>
          <w:lang w:val="en-US" w:eastAsia="zh-CN"/>
        </w:rPr>
        <w:t>附件2</w:t>
      </w:r>
    </w:p>
    <w:p w14:paraId="499BE782">
      <w:pPr>
        <w:pStyle w:val="4"/>
        <w:spacing w:after="100" w:afterAutospacing="1" w:line="288" w:lineRule="auto"/>
        <w:ind w:left="0" w:leftChars="0"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保密协议</w:t>
      </w:r>
      <w:r>
        <w:rPr>
          <w:rFonts w:hint="eastAsia" w:ascii="方正小标宋简体" w:eastAsia="方正小标宋简体"/>
          <w:sz w:val="44"/>
          <w:szCs w:val="44"/>
          <w:lang w:val="en-US" w:eastAsia="zh-CN"/>
        </w:rPr>
        <w:t>书</w:t>
      </w:r>
    </w:p>
    <w:p w14:paraId="49E358F9">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经甲乙方双方研究商定，甲乙方在工作过程中的保密工作应遵守如下协议：</w:t>
      </w:r>
    </w:p>
    <w:p w14:paraId="3C3706AA">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一、按照合作内容，甲方应确定合作涉及国家秘密等级并告知乙方。乙方应遵守《中华人民共和国保守国家秘密法》及国家有关安全保密法规，严守国家秘密，坚决维护国家安全利益。</w:t>
      </w:r>
    </w:p>
    <w:p w14:paraId="0C1E25DF">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该保密协议书涉及国家秘密、工作秘密、技术秘密</w:t>
      </w:r>
      <w:r>
        <w:rPr>
          <w:rFonts w:hint="eastAsia" w:ascii="仿宋" w:hAnsi="仿宋" w:eastAsia="仿宋" w:cs="仿宋"/>
          <w:sz w:val="28"/>
          <w:szCs w:val="28"/>
        </w:rPr>
        <w:t>（包括</w:t>
      </w:r>
      <w:r>
        <w:rPr>
          <w:rFonts w:hint="eastAsia" w:ascii="仿宋" w:hAnsi="仿宋" w:eastAsia="仿宋" w:cs="仿宋"/>
          <w:sz w:val="28"/>
          <w:szCs w:val="28"/>
          <w:lang w:val="en-US" w:eastAsia="zh-CN"/>
        </w:rPr>
        <w:t>技术、</w:t>
      </w:r>
      <w:r>
        <w:rPr>
          <w:rFonts w:hint="eastAsia" w:ascii="仿宋" w:hAnsi="仿宋" w:eastAsia="仿宋" w:cs="仿宋"/>
          <w:sz w:val="28"/>
          <w:szCs w:val="28"/>
        </w:rPr>
        <w:t>情报和资料）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商业秘密</w:t>
      </w:r>
      <w:r>
        <w:rPr>
          <w:rFonts w:hint="eastAsia" w:ascii="仿宋" w:hAnsi="仿宋" w:eastAsia="仿宋" w:cs="仿宋"/>
          <w:sz w:val="28"/>
          <w:szCs w:val="28"/>
        </w:rPr>
        <w:t>的保密内容</w:t>
      </w:r>
      <w:r>
        <w:rPr>
          <w:rFonts w:hint="eastAsia" w:ascii="仿宋" w:hAnsi="仿宋" w:eastAsia="仿宋" w:cs="仿宋"/>
          <w:sz w:val="28"/>
          <w:szCs w:val="28"/>
          <w:lang w:eastAsia="zh-CN"/>
        </w:rPr>
        <w:t>。</w:t>
      </w:r>
      <w:r>
        <w:rPr>
          <w:rFonts w:hint="eastAsia" w:ascii="仿宋" w:hAnsi="仿宋" w:eastAsia="仿宋" w:cs="仿宋"/>
          <w:sz w:val="28"/>
          <w:szCs w:val="28"/>
        </w:rPr>
        <w:t>甲方提供的技术文件和资料应明确密级，乙方签收后应按国家保密要求妥善保管，严格限制仅用于本次合作，不得用于其它项目或活动，更不能转给其它单位和人员。</w:t>
      </w:r>
    </w:p>
    <w:p w14:paraId="6E476CD4">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三、甲乙双方应对业务合作过程中产生的相关技术文件和资料负有保密责任，文件和资料应按各自单位保密相关管理规定管理和使用，严格控制知密范围，不得以任何途径、任何形式向无关（或无保密资质）单位或人员透露任何相关消息。应对参与合作的人员、设备等制定并实施有效的保密防范措施，自觉履行保密责任和义务；到甲方涉密场所乙方人员应遵从甲方的相关保密规定。因工作需求，甲方到乙方工作场所时，甲方应遵守乙方相关保密等管理规定。</w:t>
      </w:r>
    </w:p>
    <w:p w14:paraId="5E837A71">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四、甲乙方解除协作关系时，根据甲方要求，乙方所涉及到的涉密事项，如密件、密品、实验数据等均应列出清退清单逐一清退，并与甲方有关负责人共同签字确认。</w:t>
      </w:r>
    </w:p>
    <w:p w14:paraId="0801E69B">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五、双方在运输密品过程中应按照国家相关保密规定执行。</w:t>
      </w:r>
    </w:p>
    <w:p w14:paraId="096AB55A">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六、乙方若有对外涉密协作事项发生，应选择具有相应保密资质的单位，并提出相应保密要求。</w:t>
      </w:r>
    </w:p>
    <w:p w14:paraId="576265D4">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七、甲方有权检查乙方在合作过程中的保密工作的执行情况，乙方应积极配合。乙方若有涉及合作事项泄密事件发生，必须及时报告甲方，不得隐瞒。</w:t>
      </w:r>
    </w:p>
    <w:p w14:paraId="7C32A41C">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八、乙方若有违反保密协议行为，甲方有权制止。若乙方发生泄密事件，甲方有权终止合作事项，并按国家保密规定追究相应责任。</w:t>
      </w:r>
    </w:p>
    <w:p w14:paraId="575D984B">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九、本协议一式两份，甲乙双方各执壹份，自签订之日起生效。无论是在甲乙双方签订的协作合同期间，还是在协作合同（含以前合作项目）解除之后。除非乙方知悉的涉密信息已依法解密或该涉密信息的全部已由甲方批准进入公知领域。</w:t>
      </w:r>
    </w:p>
    <w:p w14:paraId="3ACDB792">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十、本协议未尽事宜，由甲、乙双方磋商解决。</w:t>
      </w:r>
    </w:p>
    <w:p w14:paraId="7E1E9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（以下无正文）</w:t>
      </w:r>
    </w:p>
    <w:p w14:paraId="2A23BB36">
      <w:pPr>
        <w:pStyle w:val="4"/>
        <w:spacing w:line="288" w:lineRule="auto"/>
        <w:ind w:firstLine="560"/>
        <w:rPr>
          <w:rFonts w:hint="eastAsia" w:ascii="仿宋" w:hAnsi="仿宋" w:eastAsia="仿宋" w:cs="仿宋"/>
          <w:sz w:val="28"/>
          <w:szCs w:val="28"/>
        </w:rPr>
      </w:pPr>
    </w:p>
    <w:p w14:paraId="7F51CA9B">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甲方（盖章）：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乙方（盖章）：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p>
    <w:p w14:paraId="256A8AC2">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授权代表：                             授权代表：</w:t>
      </w:r>
    </w:p>
    <w:p w14:paraId="368B83A7">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 xml:space="preserve">日期：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日期：</w:t>
      </w:r>
    </w:p>
    <w:p w14:paraId="73291750">
      <w:pPr>
        <w:pStyle w:val="4"/>
        <w:spacing w:after="100" w:afterAutospacing="1" w:line="288" w:lineRule="auto"/>
        <w:ind w:left="0" w:leftChars="0" w:firstLine="0" w:firstLineChars="0"/>
        <w:jc w:val="both"/>
        <w:rPr>
          <w:rFonts w:hint="default"/>
          <w:sz w:val="32"/>
          <w:szCs w:val="32"/>
          <w:lang w:val="en-US"/>
        </w:rPr>
      </w:pPr>
      <w:r>
        <w:rPr>
          <w:sz w:val="32"/>
          <w:szCs w:val="32"/>
        </w:rPr>
        <w:br w:type="page"/>
      </w:r>
      <w:r>
        <w:rPr>
          <w:rFonts w:hint="eastAsia" w:ascii="方正小标宋简体" w:eastAsia="方正小标宋简体"/>
          <w:sz w:val="32"/>
          <w:szCs w:val="32"/>
          <w:lang w:val="en-US" w:eastAsia="zh-CN"/>
        </w:rPr>
        <w:t>附件3</w:t>
      </w:r>
    </w:p>
    <w:p w14:paraId="429FC384">
      <w:pPr>
        <w:pStyle w:val="4"/>
        <w:spacing w:after="100" w:afterAutospacing="1" w:line="288" w:lineRule="auto"/>
        <w:ind w:left="0" w:leftChars="0"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安全生产协议</w:t>
      </w:r>
      <w:r>
        <w:rPr>
          <w:rFonts w:hint="eastAsia" w:ascii="方正小标宋简体" w:eastAsia="方正小标宋简体"/>
          <w:sz w:val="44"/>
          <w:szCs w:val="44"/>
          <w:lang w:val="en-US" w:eastAsia="zh-CN"/>
        </w:rPr>
        <w:t>书</w:t>
      </w:r>
    </w:p>
    <w:p w14:paraId="49261700">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依据《中华人民共和国民法典》、《中华人民共和国安全生产法》等法律法规，经甲乙双方研究商定，达成如下安全生产协议：</w:t>
      </w:r>
    </w:p>
    <w:p w14:paraId="4096995C">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一、甲方应明确乙方须遵守的安全管理要求与规章制度，定期识别作业风险并制定相关控制措施，并对乙方相关人员进行安全教育。</w:t>
      </w:r>
    </w:p>
    <w:p w14:paraId="6E8E239E">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二、甲方不得违章指挥和要求乙方违规作业。</w:t>
      </w:r>
    </w:p>
    <w:p w14:paraId="3FEFBC5F">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三、乙方应遵守甲方安全管理要求，乙方在作业、施工中因违规操作导致事故，责任由乙方承担。</w:t>
      </w:r>
    </w:p>
    <w:p w14:paraId="3140FC2C">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四、由乙方或乙方人员原因引起的生产安全事故而造成的甲乙双方各项损失及其后果，责任由乙方承担，乙方应负责乙方相关工作人员的安全教育以及安全保障措施，并应当为乙方工作人员依法缴纳工伤保险。</w:t>
      </w:r>
    </w:p>
    <w:p w14:paraId="44DC079C">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五、对于甲方未明示，但应强制性执行的法律法规、标准规范，乙方应自觉主动遵照执行，否则导致的生产安全事故，责任由乙方承担。</w:t>
      </w:r>
    </w:p>
    <w:p w14:paraId="26EE3BFB">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六、乙方应使用安全可靠的合格设备实施作业，否则导致的生产安全事故，责任由乙方承担。</w:t>
      </w:r>
    </w:p>
    <w:p w14:paraId="47822B51">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七、乙方应为相关作业人员提供适宜的防护用品，否则导致的生产安全事故，责任由乙方承担，双方另有约定的，按约定执行。</w:t>
      </w:r>
    </w:p>
    <w:p w14:paraId="0E2918EB">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八、乙方应遵守甲方安全相关制度、要求的规定，配合甲方开展安全检查、整改工作。</w:t>
      </w:r>
    </w:p>
    <w:p w14:paraId="0E49BC70">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九、对作业中可能存在的危险，乙方应提前告知甲方，并配合甲方排查危险。</w:t>
      </w:r>
    </w:p>
    <w:p w14:paraId="0C0EEA69">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十、乙方在作业过程中和作业完成后应清除可能存在的隐患。</w:t>
      </w:r>
    </w:p>
    <w:p w14:paraId="69E402A4">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十一、作业过程中发生事故，乙方应配合甲方实施救援工作。</w:t>
      </w:r>
    </w:p>
    <w:p w14:paraId="678FC162">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十二、非经甲方同意，乙方不得分包。如乙方将作业活动分包或转包，应选取具有相应资质的承包商，合同期间的安全管理工作由乙方负责，如出现安全问题，责任由乙方承担。</w:t>
      </w:r>
    </w:p>
    <w:p w14:paraId="0AD9B2F4">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十三、如乙方违章作业，导致设备故障等严重影响安全生产的后果，甲方可以要求乙方停工整顿，并有权决定终止合同。</w:t>
      </w:r>
    </w:p>
    <w:p w14:paraId="678559DA">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十四、本协议一式两份，甲乙双方各执壹份，自签订之日起生效。</w:t>
      </w:r>
    </w:p>
    <w:p w14:paraId="67D7EC01">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十五、本协议未尽事宜，由甲、乙双方磋商解决。</w:t>
      </w:r>
    </w:p>
    <w:p w14:paraId="3B88F27B">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（以下无正文）</w:t>
      </w:r>
    </w:p>
    <w:p w14:paraId="4CE69A06">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甲方（盖章）：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乙方（盖章）：</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p>
    <w:p w14:paraId="44C66B7F">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授权代表：                             授权代表：</w:t>
      </w:r>
    </w:p>
    <w:p w14:paraId="7DC92FC1">
      <w:pPr>
        <w:spacing w:line="580" w:lineRule="atLeast"/>
        <w:rPr>
          <w:rFonts w:hint="eastAsia" w:ascii="仿宋" w:hAnsi="仿宋" w:eastAsia="仿宋" w:cs="仿宋"/>
          <w:kern w:val="0"/>
          <w:sz w:val="28"/>
          <w:szCs w:val="28"/>
        </w:rPr>
      </w:pPr>
      <w:r>
        <w:rPr>
          <w:rFonts w:hint="eastAsia" w:ascii="仿宋" w:hAnsi="仿宋" w:eastAsia="仿宋" w:cs="仿宋"/>
          <w:kern w:val="0"/>
          <w:sz w:val="28"/>
          <w:szCs w:val="28"/>
        </w:rPr>
        <w:t xml:space="preserve">日期：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日期：</w:t>
      </w:r>
    </w:p>
    <w:p w14:paraId="1C388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4B"/>
    <w:rsid w:val="00331B4B"/>
    <w:rsid w:val="0040094C"/>
    <w:rsid w:val="006C4898"/>
    <w:rsid w:val="02076F1C"/>
    <w:rsid w:val="02A209F3"/>
    <w:rsid w:val="03A82039"/>
    <w:rsid w:val="04545D1C"/>
    <w:rsid w:val="07A94E12"/>
    <w:rsid w:val="09BA2AC6"/>
    <w:rsid w:val="09ED372B"/>
    <w:rsid w:val="0FCD328D"/>
    <w:rsid w:val="14CF1B1B"/>
    <w:rsid w:val="19355CC5"/>
    <w:rsid w:val="19A4550A"/>
    <w:rsid w:val="1E4A5D6E"/>
    <w:rsid w:val="22E13401"/>
    <w:rsid w:val="22E73498"/>
    <w:rsid w:val="245073D3"/>
    <w:rsid w:val="25D6438C"/>
    <w:rsid w:val="26010957"/>
    <w:rsid w:val="26014233"/>
    <w:rsid w:val="263A0DBE"/>
    <w:rsid w:val="28397580"/>
    <w:rsid w:val="2936586D"/>
    <w:rsid w:val="2A750617"/>
    <w:rsid w:val="2B6D12EE"/>
    <w:rsid w:val="2C4402A1"/>
    <w:rsid w:val="2CAD4B44"/>
    <w:rsid w:val="2EAB0AAB"/>
    <w:rsid w:val="2EEA6B08"/>
    <w:rsid w:val="2EF04710"/>
    <w:rsid w:val="34A57FC6"/>
    <w:rsid w:val="356E638F"/>
    <w:rsid w:val="3825367C"/>
    <w:rsid w:val="38E86458"/>
    <w:rsid w:val="3BE9676F"/>
    <w:rsid w:val="3CA54D8C"/>
    <w:rsid w:val="3EE97E24"/>
    <w:rsid w:val="404E573A"/>
    <w:rsid w:val="423B3A9C"/>
    <w:rsid w:val="42C85330"/>
    <w:rsid w:val="42D028C4"/>
    <w:rsid w:val="42EB101F"/>
    <w:rsid w:val="44F56185"/>
    <w:rsid w:val="473A07C7"/>
    <w:rsid w:val="48BE3C69"/>
    <w:rsid w:val="4B4A363C"/>
    <w:rsid w:val="4B8B15F1"/>
    <w:rsid w:val="4D970721"/>
    <w:rsid w:val="4EE0282F"/>
    <w:rsid w:val="51170A71"/>
    <w:rsid w:val="57544F8D"/>
    <w:rsid w:val="591470C9"/>
    <w:rsid w:val="5A765020"/>
    <w:rsid w:val="5B79235D"/>
    <w:rsid w:val="5E5835B4"/>
    <w:rsid w:val="620F6680"/>
    <w:rsid w:val="65EE2A50"/>
    <w:rsid w:val="67284DEB"/>
    <w:rsid w:val="6B7E54B0"/>
    <w:rsid w:val="6D997745"/>
    <w:rsid w:val="6DB138FC"/>
    <w:rsid w:val="6DE95007"/>
    <w:rsid w:val="6E032E11"/>
    <w:rsid w:val="700C682E"/>
    <w:rsid w:val="739A7D73"/>
    <w:rsid w:val="76522B87"/>
    <w:rsid w:val="781E5814"/>
    <w:rsid w:val="7C92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段"/>
    <w:qFormat/>
    <w:uiPriority w:val="0"/>
    <w:pPr>
      <w:widowControl w:val="0"/>
      <w:spacing w:line="312" w:lineRule="auto"/>
      <w:ind w:firstLine="198" w:firstLineChars="200"/>
      <w:jc w:val="both"/>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4182</Words>
  <Characters>4201</Characters>
  <Lines>10</Lines>
  <Paragraphs>2</Paragraphs>
  <TotalTime>2</TotalTime>
  <ScaleCrop>false</ScaleCrop>
  <LinksUpToDate>false</LinksUpToDate>
  <CharactersWithSpaces>4828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2017-07-19T02:59:00Z</dcterms:created>
  <dc:creator>lenovo</dc:creator>
  <cp:lastModifiedBy>admin</cp:lastModifiedBy>
  <cp:lastPrinted>2025-07-28T06:55:00Z</cp:lastPrinted>
  <dcterms:modified xsi:type="dcterms:W3CDTF">2025-09-09T06:09:39Z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8F9F99112D6E411481E0AA4F7B2CCDC3_13</vt:lpwstr>
  </property>
  <property fmtid="{D5CDD505-2E9C-101B-9397-08002B2CF9AE}" pid="4" name="KSOTemplateDocerSaveRecord">
    <vt:lpwstr>eyJoZGlkIjoiYTBiZGI0OTAyNWQxNDdhNjE5NjJhZWU3ZTRmNzE2ODkiLCJ1c2VySWQiOiI1NDI5NDc0MDcifQ==</vt:lpwstr>
  </property>
</Properties>
</file>